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EB42" w14:textId="28AF8642"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Pr>
          <w:rFonts w:ascii="Arial" w:eastAsia="SimSun" w:hAnsi="Arial" w:cs="Times New Roman"/>
          <w:b/>
          <w:sz w:val="24"/>
          <w:szCs w:val="20"/>
          <w:lang w:val="en-US"/>
        </w:rPr>
        <w:t>14</w:t>
      </w:r>
      <w:r w:rsidRPr="00203909">
        <w:rPr>
          <w:rFonts w:ascii="Arial" w:eastAsia="SimSun" w:hAnsi="Arial" w:cs="Times New Roman"/>
          <w:b/>
          <w:bCs/>
          <w:sz w:val="24"/>
          <w:szCs w:val="20"/>
          <w:lang w:val="en-US"/>
        </w:rPr>
        <w:tab/>
      </w:r>
      <w:r w:rsidR="006E038C" w:rsidRPr="006E038C">
        <w:rPr>
          <w:rFonts w:ascii="Arial" w:eastAsia="SimSun" w:hAnsi="Arial" w:cs="Times New Roman"/>
          <w:b/>
          <w:bCs/>
          <w:sz w:val="24"/>
          <w:szCs w:val="20"/>
        </w:rPr>
        <w:t>R4-2501404</w:t>
      </w:r>
    </w:p>
    <w:p w14:paraId="53280117" w14:textId="77777777"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Athens, Greece, 17-21 February 2025</w:t>
      </w:r>
    </w:p>
    <w:bookmarkEnd w:id="0"/>
    <w:bookmarkEnd w:id="1"/>
    <w:p w14:paraId="40BEBF73" w14:textId="77777777" w:rsidR="003B173F" w:rsidRPr="00203909" w:rsidRDefault="003B173F" w:rsidP="003B173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0C36E6C" w14:textId="77777777" w:rsidR="003B173F" w:rsidRPr="00203909" w:rsidRDefault="003B173F" w:rsidP="003B173F">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147028A9" w14:textId="70DB9951" w:rsidR="003B173F" w:rsidRPr="00203909" w:rsidRDefault="003B173F" w:rsidP="003B173F">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Pr>
          <w:rFonts w:ascii="Arial" w:eastAsia="Calibri" w:hAnsi="Arial" w:cs="Arial"/>
          <w:b/>
          <w:bCs/>
          <w:sz w:val="24"/>
          <w:lang w:val="en-US"/>
        </w:rPr>
        <w:t>On Event-triggered L1 reporting requirements for LTM</w:t>
      </w:r>
    </w:p>
    <w:p w14:paraId="2DD4A5F3" w14:textId="5134EA1A" w:rsidR="003B173F" w:rsidRPr="00203909" w:rsidRDefault="003B173F" w:rsidP="003B173F">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8401D5">
        <w:rPr>
          <w:rFonts w:ascii="Arial" w:eastAsia="MS Mincho" w:hAnsi="Arial" w:cs="Arial"/>
          <w:b/>
          <w:bCs/>
          <w:sz w:val="24"/>
          <w:szCs w:val="20"/>
        </w:rPr>
        <w:t>7.27.2.1</w:t>
      </w:r>
    </w:p>
    <w:p w14:paraId="51EF2ADA" w14:textId="77777777" w:rsidR="003B173F" w:rsidRPr="00614DD8" w:rsidRDefault="003B173F" w:rsidP="003B173F">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F4BC349" w14:textId="77777777" w:rsidR="003B173F" w:rsidRDefault="003B173F" w:rsidP="003B173F">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8FBC68" w14:textId="177E1D89" w:rsidR="003B173F" w:rsidRPr="00D01EFE" w:rsidRDefault="00A57096" w:rsidP="003B173F">
      <w:pPr>
        <w:rPr>
          <w:lang w:val="en-US"/>
        </w:rPr>
      </w:pPr>
      <w:r>
        <w:rPr>
          <w:lang w:val="en-US"/>
        </w:rPr>
        <w:t xml:space="preserve">In this contribution we continue to discuss L1 event-triggered measurement reporting requirements for LTM based on the RAN4#113 WF </w:t>
      </w:r>
      <w:r w:rsidR="00FA18F3" w:rsidRPr="00FA18F3">
        <w:rPr>
          <w:lang w:val="en-US"/>
        </w:rPr>
        <w:t>R4-2420101</w:t>
      </w:r>
      <w:r w:rsidR="00FA18F3">
        <w:rPr>
          <w:lang w:val="en-US"/>
        </w:rPr>
        <w:t>.</w:t>
      </w:r>
    </w:p>
    <w:p w14:paraId="3D3BC968" w14:textId="77777777" w:rsidR="003B173F" w:rsidRDefault="003B173F" w:rsidP="003B173F">
      <w:pPr>
        <w:pStyle w:val="RAN4H1"/>
        <w:rPr>
          <w:lang w:val="en-US"/>
        </w:rPr>
      </w:pPr>
      <w:r>
        <w:rPr>
          <w:lang w:val="en-US"/>
        </w:rPr>
        <w:t xml:space="preserve">Discussion </w:t>
      </w:r>
    </w:p>
    <w:p w14:paraId="798A7114" w14:textId="1FA13579" w:rsidR="00C35161" w:rsidRPr="00C35161" w:rsidRDefault="00C35161" w:rsidP="00C35161">
      <w:pPr>
        <w:pStyle w:val="RAN4H2"/>
        <w:rPr>
          <w:lang w:val="en-US"/>
        </w:rPr>
      </w:pPr>
      <w:r>
        <w:rPr>
          <w:lang w:val="en-US"/>
        </w:rPr>
        <w:t>Event-triggered reporting delay</w:t>
      </w:r>
    </w:p>
    <w:p w14:paraId="39AA7CB7" w14:textId="3A002204" w:rsidR="003B173F" w:rsidRDefault="002E4584" w:rsidP="001E750B">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It </w:t>
      </w:r>
      <w:r w:rsidR="00C651C1">
        <w:rPr>
          <w:rFonts w:eastAsia="Times New Roman" w:cs="Times New Roman"/>
          <w:color w:val="000000"/>
          <w:szCs w:val="20"/>
          <w:lang w:val="en-US"/>
        </w:rPr>
        <w:t xml:space="preserve">has been </w:t>
      </w:r>
      <w:r>
        <w:rPr>
          <w:rFonts w:eastAsia="Times New Roman" w:cs="Times New Roman"/>
          <w:color w:val="000000"/>
          <w:szCs w:val="20"/>
          <w:lang w:val="en-US"/>
        </w:rPr>
        <w:t xml:space="preserve">agreed by RAN4 that the event triggered reporting delay is the time from when the condition </w:t>
      </w:r>
      <w:r w:rsidR="00E37E17">
        <w:rPr>
          <w:rFonts w:eastAsia="Times New Roman" w:cs="Times New Roman"/>
          <w:color w:val="000000"/>
          <w:szCs w:val="20"/>
          <w:lang w:val="en-US"/>
        </w:rPr>
        <w:t>that triggers the report exists at the UE, until the UE starts to transmit the report over the air interface.</w:t>
      </w:r>
    </w:p>
    <w:p w14:paraId="58CC8F81" w14:textId="35B65A41" w:rsidR="00F718BC" w:rsidRDefault="00F718BC" w:rsidP="001E750B">
      <w:pPr>
        <w:spacing w:after="120" w:line="240" w:lineRule="auto"/>
        <w:rPr>
          <w:rFonts w:eastAsia="Times New Roman" w:cs="Times New Roman"/>
          <w:color w:val="000000"/>
          <w:szCs w:val="20"/>
          <w:lang w:val="en-US"/>
        </w:rPr>
      </w:pPr>
      <w:r>
        <w:rPr>
          <w:rFonts w:eastAsia="Times New Roman" w:cs="Times New Roman"/>
          <w:color w:val="000000"/>
          <w:szCs w:val="20"/>
          <w:lang w:val="en-US"/>
        </w:rPr>
        <w:t>What remained open</w:t>
      </w:r>
      <w:r w:rsidR="00671FA0">
        <w:rPr>
          <w:rFonts w:eastAsia="Times New Roman" w:cs="Times New Roman"/>
          <w:color w:val="000000"/>
          <w:szCs w:val="20"/>
          <w:lang w:val="en-US"/>
        </w:rPr>
        <w:t xml:space="preserve"> is the </w:t>
      </w:r>
      <w:r w:rsidR="007B66BD">
        <w:rPr>
          <w:rFonts w:eastAsia="Times New Roman" w:cs="Times New Roman"/>
          <w:color w:val="000000"/>
          <w:szCs w:val="20"/>
          <w:lang w:val="en-US"/>
        </w:rPr>
        <w:t>evaluation</w:t>
      </w:r>
      <w:r w:rsidR="00671FA0">
        <w:rPr>
          <w:rFonts w:eastAsia="Times New Roman" w:cs="Times New Roman"/>
          <w:color w:val="000000"/>
          <w:szCs w:val="20"/>
          <w:lang w:val="en-US"/>
        </w:rPr>
        <w:t xml:space="preserve"> delay, which</w:t>
      </w:r>
      <w:r>
        <w:rPr>
          <w:rFonts w:eastAsia="Times New Roman" w:cs="Times New Roman"/>
          <w:color w:val="000000"/>
          <w:szCs w:val="20"/>
          <w:lang w:val="en-US"/>
        </w:rPr>
        <w:t xml:space="preserve"> is the time from when the reporting condition becomes fulfilled until </w:t>
      </w:r>
      <w:r w:rsidR="001923F8">
        <w:rPr>
          <w:rFonts w:eastAsia="Times New Roman" w:cs="Times New Roman"/>
          <w:color w:val="000000"/>
          <w:szCs w:val="20"/>
          <w:lang w:val="en-US"/>
        </w:rPr>
        <w:t xml:space="preserve">the UE realizes the condition is </w:t>
      </w:r>
      <w:r w:rsidR="007B66BD">
        <w:rPr>
          <w:rFonts w:eastAsia="Times New Roman" w:cs="Times New Roman"/>
          <w:color w:val="000000"/>
          <w:szCs w:val="20"/>
          <w:lang w:val="en-US"/>
        </w:rPr>
        <w:t>fulfilled</w:t>
      </w:r>
      <w:r w:rsidR="001923F8">
        <w:rPr>
          <w:rFonts w:eastAsia="Times New Roman" w:cs="Times New Roman"/>
          <w:color w:val="000000"/>
          <w:szCs w:val="20"/>
          <w:lang w:val="en-US"/>
        </w:rPr>
        <w:t xml:space="preserve"> and triggers the report. It was captured on a </w:t>
      </w:r>
      <w:proofErr w:type="gramStart"/>
      <w:r w:rsidR="001923F8">
        <w:rPr>
          <w:rFonts w:eastAsia="Times New Roman" w:cs="Times New Roman"/>
          <w:color w:val="000000"/>
          <w:szCs w:val="20"/>
          <w:lang w:val="en-US"/>
        </w:rPr>
        <w:t>high level</w:t>
      </w:r>
      <w:proofErr w:type="gramEnd"/>
      <w:r w:rsidR="001923F8">
        <w:rPr>
          <w:rFonts w:eastAsia="Times New Roman" w:cs="Times New Roman"/>
          <w:color w:val="000000"/>
          <w:szCs w:val="20"/>
          <w:lang w:val="en-US"/>
        </w:rPr>
        <w:t xml:space="preserve"> agreement under issue 2-5 that the delay shall be </w:t>
      </w:r>
      <w:r w:rsidR="0058313F">
        <w:rPr>
          <w:rFonts w:eastAsia="Times New Roman" w:cs="Times New Roman"/>
          <w:color w:val="000000"/>
          <w:szCs w:val="20"/>
          <w:lang w:val="en-US"/>
        </w:rPr>
        <w:t xml:space="preserve">at </w:t>
      </w:r>
      <w:r w:rsidR="001923F8">
        <w:rPr>
          <w:rFonts w:eastAsia="Times New Roman" w:cs="Times New Roman"/>
          <w:color w:val="000000"/>
          <w:szCs w:val="20"/>
          <w:lang w:val="en-US"/>
        </w:rPr>
        <w:t xml:space="preserve">maximum the time it takes the UE to measure </w:t>
      </w:r>
      <w:r w:rsidR="0048111E">
        <w:rPr>
          <w:rFonts w:eastAsia="Times New Roman" w:cs="Times New Roman"/>
          <w:color w:val="000000"/>
          <w:szCs w:val="20"/>
          <w:lang w:val="en-US"/>
        </w:rPr>
        <w:t>the cells that are part of the event</w:t>
      </w:r>
      <w:r w:rsidR="00F97BB1">
        <w:rPr>
          <w:rFonts w:eastAsia="Times New Roman" w:cs="Times New Roman"/>
          <w:color w:val="000000"/>
          <w:szCs w:val="20"/>
          <w:lang w:val="en-US"/>
        </w:rPr>
        <w:t xml:space="preserve"> that triggers the report</w:t>
      </w:r>
      <w:r w:rsidR="0048111E">
        <w:rPr>
          <w:rFonts w:eastAsia="Times New Roman" w:cs="Times New Roman"/>
          <w:color w:val="000000"/>
          <w:szCs w:val="20"/>
          <w:lang w:val="en-US"/>
        </w:rPr>
        <w:t>:</w:t>
      </w:r>
    </w:p>
    <w:tbl>
      <w:tblPr>
        <w:tblStyle w:val="TableGrid"/>
        <w:tblW w:w="0" w:type="auto"/>
        <w:tblLook w:val="04A0" w:firstRow="1" w:lastRow="0" w:firstColumn="1" w:lastColumn="0" w:noHBand="0" w:noVBand="1"/>
      </w:tblPr>
      <w:tblGrid>
        <w:gridCol w:w="9617"/>
      </w:tblGrid>
      <w:tr w:rsidR="00F718BC" w14:paraId="481862DE" w14:textId="77777777" w:rsidTr="00F718BC">
        <w:tc>
          <w:tcPr>
            <w:tcW w:w="9617" w:type="dxa"/>
          </w:tcPr>
          <w:p w14:paraId="73BE825D" w14:textId="77777777" w:rsidR="00F718BC" w:rsidRPr="00F718BC" w:rsidRDefault="00F718BC" w:rsidP="00F718BC">
            <w:pPr>
              <w:spacing w:before="120" w:after="180"/>
              <w:rPr>
                <w:rFonts w:ascii="Arial" w:eastAsia="Times New Roman" w:hAnsi="Arial" w:cs="Arial"/>
                <w:sz w:val="24"/>
                <w:szCs w:val="24"/>
                <w:lang w:val="en-US"/>
              </w:rPr>
            </w:pPr>
            <w:r w:rsidRPr="00F718BC">
              <w:rPr>
                <w:rFonts w:ascii="Arial" w:eastAsia="Times New Roman" w:hAnsi="Arial" w:cs="Arial"/>
                <w:sz w:val="24"/>
                <w:szCs w:val="24"/>
                <w:lang w:val="en-US"/>
              </w:rPr>
              <w:t>Issue 2-5: Event triggered reporting delay for L1 reporting</w:t>
            </w:r>
          </w:p>
          <w:p w14:paraId="6E9C14DB" w14:textId="77777777" w:rsidR="00F718BC" w:rsidRPr="00F718BC" w:rsidRDefault="00F718BC" w:rsidP="00F718BC">
            <w:pPr>
              <w:spacing w:after="180"/>
              <w:ind w:left="540"/>
              <w:rPr>
                <w:rFonts w:eastAsia="Times New Roman" w:cs="Times New Roman"/>
                <w:szCs w:val="20"/>
                <w:lang w:val="en-US"/>
              </w:rPr>
            </w:pPr>
            <w:r w:rsidRPr="00F718BC">
              <w:rPr>
                <w:rFonts w:eastAsia="Times New Roman" w:cs="Times New Roman"/>
                <w:b/>
                <w:bCs/>
                <w:szCs w:val="20"/>
                <w:highlight w:val="green"/>
                <w:lang w:val="en-US"/>
              </w:rPr>
              <w:t xml:space="preserve">&lt;Agreement&gt; </w:t>
            </w:r>
          </w:p>
          <w:p w14:paraId="74D90520" w14:textId="77777777" w:rsidR="00F718BC" w:rsidRPr="00F718BC" w:rsidRDefault="00F718BC" w:rsidP="00654BEA">
            <w:pPr>
              <w:numPr>
                <w:ilvl w:val="0"/>
                <w:numId w:val="8"/>
              </w:numPr>
              <w:spacing w:after="180"/>
              <w:textAlignment w:val="center"/>
              <w:rPr>
                <w:rFonts w:ascii="Calibri" w:eastAsia="Times New Roman" w:hAnsi="Calibri" w:cs="Calibri"/>
                <w:sz w:val="22"/>
                <w:lang w:val="en-US"/>
              </w:rPr>
            </w:pPr>
            <w:r w:rsidRPr="00F718BC">
              <w:rPr>
                <w:rFonts w:eastAsia="Times New Roman" w:cs="Times New Roman"/>
                <w:szCs w:val="20"/>
                <w:lang w:val="en-US"/>
              </w:rPr>
              <w:t xml:space="preserve">Agree on the following </w:t>
            </w:r>
            <w:proofErr w:type="gramStart"/>
            <w:r w:rsidRPr="00F718BC">
              <w:rPr>
                <w:rFonts w:eastAsia="Times New Roman" w:cs="Times New Roman"/>
                <w:szCs w:val="20"/>
                <w:lang w:val="en-US"/>
              </w:rPr>
              <w:t>high level</w:t>
            </w:r>
            <w:proofErr w:type="gramEnd"/>
            <w:r w:rsidRPr="00F718BC">
              <w:rPr>
                <w:rFonts w:eastAsia="Times New Roman" w:cs="Times New Roman"/>
                <w:szCs w:val="20"/>
                <w:lang w:val="en-US"/>
              </w:rPr>
              <w:t xml:space="preserve"> proposal:</w:t>
            </w:r>
          </w:p>
          <w:p w14:paraId="44A6884C" w14:textId="77777777" w:rsidR="00F718BC" w:rsidRPr="00F718BC" w:rsidRDefault="00F718BC" w:rsidP="00654BEA">
            <w:pPr>
              <w:numPr>
                <w:ilvl w:val="1"/>
                <w:numId w:val="8"/>
              </w:numPr>
              <w:spacing w:after="180"/>
              <w:textAlignment w:val="center"/>
              <w:rPr>
                <w:rFonts w:ascii="Calibri" w:eastAsia="Times New Roman" w:hAnsi="Calibri" w:cs="Calibri"/>
                <w:sz w:val="22"/>
                <w:lang w:val="en-US"/>
              </w:rPr>
            </w:pPr>
            <w:bookmarkStart w:id="4" w:name="_Hlk188264666"/>
            <w:r w:rsidRPr="00F718BC">
              <w:rPr>
                <w:rFonts w:eastAsia="Times New Roman" w:cs="Times New Roman"/>
                <w:szCs w:val="20"/>
                <w:lang w:val="en-US"/>
              </w:rPr>
              <w:t xml:space="preserve">The event triggered measurement reporting delay shall be </w:t>
            </w:r>
            <w:r w:rsidRPr="00F718BC">
              <w:rPr>
                <w:rFonts w:eastAsia="Times New Roman" w:cs="Times New Roman"/>
                <w:szCs w:val="20"/>
                <w:u w:val="single"/>
                <w:lang w:val="en-US"/>
              </w:rPr>
              <w:t>no larger than</w:t>
            </w:r>
            <w:r w:rsidRPr="00F718BC">
              <w:rPr>
                <w:rFonts w:eastAsia="Times New Roman" w:cs="Times New Roman"/>
                <w:szCs w:val="20"/>
                <w:lang w:val="en-US"/>
              </w:rPr>
              <w:t xml:space="preserve"> the L1-RSRP measurement period </w:t>
            </w:r>
            <w:bookmarkEnd w:id="4"/>
            <w:r w:rsidRPr="00F718BC">
              <w:rPr>
                <w:rFonts w:eastAsia="Times New Roman" w:cs="Times New Roman"/>
                <w:szCs w:val="20"/>
                <w:lang w:val="en-US"/>
              </w:rPr>
              <w:t>[on the cells corresponding to the event or on the candidate cells].</w:t>
            </w:r>
          </w:p>
          <w:p w14:paraId="43C7A633" w14:textId="77777777" w:rsidR="00F718BC" w:rsidRPr="00F718BC" w:rsidRDefault="00F718BC" w:rsidP="00654BEA">
            <w:pPr>
              <w:numPr>
                <w:ilvl w:val="2"/>
                <w:numId w:val="8"/>
              </w:numPr>
              <w:spacing w:after="180"/>
              <w:textAlignment w:val="center"/>
              <w:rPr>
                <w:rFonts w:ascii="Calibri" w:eastAsia="Times New Roman" w:hAnsi="Calibri" w:cs="Calibri"/>
                <w:sz w:val="22"/>
                <w:lang w:val="en-US"/>
              </w:rPr>
            </w:pPr>
            <w:r w:rsidRPr="00F718BC">
              <w:rPr>
                <w:rFonts w:eastAsia="Times New Roman" w:cs="Times New Roman"/>
                <w:szCs w:val="20"/>
                <w:lang w:val="en-US"/>
              </w:rPr>
              <w:t xml:space="preserve">FFS reuse L1-RSRP measurement period from the existing spec with </w:t>
            </w:r>
            <w:proofErr w:type="spellStart"/>
            <w:r w:rsidRPr="00F718BC">
              <w:rPr>
                <w:rFonts w:eastAsia="Times New Roman" w:cs="Times New Roman"/>
                <w:szCs w:val="20"/>
                <w:lang w:val="en-US"/>
              </w:rPr>
              <w:t>T</w:t>
            </w:r>
            <w:r w:rsidRPr="00F718BC">
              <w:rPr>
                <w:rFonts w:eastAsia="Times New Roman" w:cs="Times New Roman"/>
                <w:szCs w:val="20"/>
                <w:vertAlign w:val="subscript"/>
                <w:lang w:val="en-US"/>
              </w:rPr>
              <w:t>report</w:t>
            </w:r>
            <w:proofErr w:type="spellEnd"/>
            <w:r w:rsidRPr="00F718BC">
              <w:rPr>
                <w:rFonts w:eastAsia="Times New Roman" w:cs="Times New Roman"/>
                <w:szCs w:val="20"/>
                <w:vertAlign w:val="subscript"/>
                <w:lang w:val="en-US"/>
              </w:rPr>
              <w:t xml:space="preserve"> </w:t>
            </w:r>
            <w:r w:rsidRPr="00F718BC">
              <w:rPr>
                <w:rFonts w:eastAsia="Times New Roman" w:cs="Times New Roman"/>
                <w:szCs w:val="20"/>
                <w:lang w:val="en-US"/>
              </w:rPr>
              <w:t>= 0.</w:t>
            </w:r>
          </w:p>
          <w:p w14:paraId="251F9809" w14:textId="6C1BBA75" w:rsidR="00F718BC" w:rsidRPr="00F718BC" w:rsidRDefault="00F718BC" w:rsidP="00654BEA">
            <w:pPr>
              <w:numPr>
                <w:ilvl w:val="1"/>
                <w:numId w:val="8"/>
              </w:numPr>
              <w:spacing w:after="180"/>
              <w:textAlignment w:val="center"/>
              <w:rPr>
                <w:rFonts w:ascii="Calibri" w:eastAsia="Times New Roman" w:hAnsi="Calibri" w:cs="Calibri"/>
                <w:sz w:val="22"/>
                <w:lang w:val="en-US"/>
              </w:rPr>
            </w:pPr>
            <w:r w:rsidRPr="00F718BC">
              <w:rPr>
                <w:rFonts w:eastAsia="Times New Roman" w:cs="Times New Roman"/>
                <w:szCs w:val="20"/>
                <w:lang w:val="en-US"/>
              </w:rPr>
              <w:t xml:space="preserve">Additional time </w:t>
            </w:r>
            <w:proofErr w:type="spellStart"/>
            <w:r w:rsidRPr="00F718BC">
              <w:rPr>
                <w:rFonts w:eastAsia="Times New Roman" w:cs="Times New Roman"/>
                <w:szCs w:val="20"/>
                <w:lang w:val="en-US"/>
              </w:rPr>
              <w:t>T</w:t>
            </w:r>
            <w:r w:rsidRPr="00F718BC">
              <w:rPr>
                <w:rFonts w:eastAsia="Times New Roman" w:cs="Times New Roman"/>
                <w:szCs w:val="20"/>
                <w:vertAlign w:val="subscript"/>
                <w:lang w:val="en-US"/>
              </w:rPr>
              <w:t>SSB_time_index</w:t>
            </w:r>
            <w:proofErr w:type="spellEnd"/>
            <w:r w:rsidRPr="00F718BC">
              <w:rPr>
                <w:rFonts w:eastAsia="Times New Roman" w:cs="Times New Roman"/>
                <w:szCs w:val="20"/>
                <w:lang w:val="en-US"/>
              </w:rPr>
              <w:t xml:space="preserve"> for SSB index acquisition is needed, unless </w:t>
            </w:r>
            <w:proofErr w:type="spellStart"/>
            <w:r w:rsidRPr="00F718BC">
              <w:rPr>
                <w:rFonts w:eastAsia="Times New Roman" w:cs="Times New Roman"/>
                <w:i/>
                <w:iCs/>
                <w:szCs w:val="20"/>
                <w:lang w:val="en-US"/>
              </w:rPr>
              <w:t>deriveSSB-IndexFromCell</w:t>
            </w:r>
            <w:proofErr w:type="spellEnd"/>
            <w:r w:rsidRPr="00F718BC">
              <w:rPr>
                <w:rFonts w:eastAsia="Times New Roman" w:cs="Times New Roman"/>
                <w:szCs w:val="20"/>
                <w:lang w:val="en-US"/>
              </w:rPr>
              <w:t xml:space="preserve"> is </w:t>
            </w:r>
            <w:proofErr w:type="gramStart"/>
            <w:r w:rsidRPr="00F718BC">
              <w:rPr>
                <w:rFonts w:eastAsia="Times New Roman" w:cs="Times New Roman"/>
                <w:szCs w:val="20"/>
                <w:lang w:val="en-US"/>
              </w:rPr>
              <w:t>enabled</w:t>
            </w:r>
            <w:proofErr w:type="gramEnd"/>
            <w:r w:rsidRPr="00F718BC">
              <w:rPr>
                <w:rFonts w:eastAsia="Times New Roman" w:cs="Times New Roman"/>
                <w:szCs w:val="20"/>
                <w:lang w:val="en-US"/>
              </w:rPr>
              <w:t xml:space="preserve"> or UE has reported SSB index in L3 measurement report of the same cell.</w:t>
            </w:r>
          </w:p>
        </w:tc>
      </w:tr>
    </w:tbl>
    <w:p w14:paraId="1A4CB953" w14:textId="77777777" w:rsidR="00F718BC" w:rsidRDefault="00F718BC" w:rsidP="001E750B">
      <w:pPr>
        <w:spacing w:after="120" w:line="240" w:lineRule="auto"/>
        <w:rPr>
          <w:rFonts w:eastAsia="Times New Roman" w:cs="Times New Roman"/>
          <w:color w:val="000000"/>
          <w:szCs w:val="20"/>
          <w:lang w:val="en-US"/>
        </w:rPr>
      </w:pPr>
    </w:p>
    <w:p w14:paraId="7DADF1EB" w14:textId="51B1F724" w:rsidR="00C651C1" w:rsidRDefault="00035A16" w:rsidP="001E750B">
      <w:pPr>
        <w:spacing w:after="120" w:line="240" w:lineRule="auto"/>
        <w:rPr>
          <w:rFonts w:eastAsia="Times New Roman" w:cs="Times New Roman"/>
          <w:color w:val="000000"/>
          <w:szCs w:val="20"/>
          <w:lang w:val="en-US"/>
        </w:rPr>
      </w:pPr>
      <w:r>
        <w:rPr>
          <w:rFonts w:eastAsia="Times New Roman" w:cs="Times New Roman"/>
          <w:color w:val="000000"/>
          <w:szCs w:val="20"/>
          <w:lang w:val="en-US"/>
        </w:rPr>
        <w:t>L1 measurement period</w:t>
      </w:r>
      <w:r w:rsidR="008F0166">
        <w:rPr>
          <w:rFonts w:eastAsia="Times New Roman" w:cs="Times New Roman"/>
          <w:color w:val="000000"/>
          <w:szCs w:val="20"/>
          <w:lang w:val="en-US"/>
        </w:rPr>
        <w:t xml:space="preserve"> for Rel-18 LTM </w:t>
      </w:r>
      <w:r w:rsidR="00394EFA">
        <w:rPr>
          <w:rFonts w:eastAsia="Times New Roman" w:cs="Times New Roman"/>
          <w:color w:val="000000"/>
          <w:szCs w:val="20"/>
          <w:lang w:val="en-US"/>
        </w:rPr>
        <w:t xml:space="preserve">SSB-based </w:t>
      </w:r>
      <w:r w:rsidR="008F0166">
        <w:rPr>
          <w:rFonts w:eastAsia="Times New Roman" w:cs="Times New Roman"/>
          <w:color w:val="000000"/>
          <w:szCs w:val="20"/>
          <w:lang w:val="en-US"/>
        </w:rPr>
        <w:t xml:space="preserve">measurements </w:t>
      </w:r>
      <w:proofErr w:type="gramStart"/>
      <w:r w:rsidR="008F0166">
        <w:rPr>
          <w:rFonts w:eastAsia="Times New Roman" w:cs="Times New Roman"/>
          <w:color w:val="000000"/>
          <w:szCs w:val="20"/>
          <w:lang w:val="en-US"/>
        </w:rPr>
        <w:t>takes into account</w:t>
      </w:r>
      <w:proofErr w:type="gramEnd"/>
      <w:r w:rsidR="008F0166">
        <w:rPr>
          <w:rFonts w:eastAsia="Times New Roman" w:cs="Times New Roman"/>
          <w:color w:val="000000"/>
          <w:szCs w:val="20"/>
          <w:lang w:val="en-US"/>
        </w:rPr>
        <w:t xml:space="preserve"> all the </w:t>
      </w:r>
      <w:r w:rsidR="0055497D">
        <w:rPr>
          <w:rFonts w:eastAsia="Times New Roman" w:cs="Times New Roman"/>
          <w:color w:val="000000"/>
          <w:szCs w:val="20"/>
          <w:lang w:val="en-US"/>
        </w:rPr>
        <w:t xml:space="preserve">candidate </w:t>
      </w:r>
      <w:r w:rsidR="008F0166">
        <w:rPr>
          <w:rFonts w:eastAsia="Times New Roman" w:cs="Times New Roman"/>
          <w:color w:val="000000"/>
          <w:szCs w:val="20"/>
          <w:lang w:val="en-US"/>
        </w:rPr>
        <w:t xml:space="preserve">cells the UE is measuring. The number of cells may depend on </w:t>
      </w:r>
      <w:r w:rsidR="009C457A">
        <w:rPr>
          <w:rFonts w:eastAsia="Times New Roman" w:cs="Times New Roman"/>
          <w:color w:val="000000"/>
          <w:szCs w:val="20"/>
          <w:lang w:val="en-US"/>
        </w:rPr>
        <w:t xml:space="preserve">the </w:t>
      </w:r>
      <w:r w:rsidR="008F0166">
        <w:rPr>
          <w:rFonts w:eastAsia="Times New Roman" w:cs="Times New Roman"/>
          <w:color w:val="000000"/>
          <w:szCs w:val="20"/>
          <w:lang w:val="en-US"/>
        </w:rPr>
        <w:t>TCI state activation status</w:t>
      </w:r>
      <w:r w:rsidR="00A54AFF">
        <w:rPr>
          <w:rFonts w:eastAsia="Times New Roman" w:cs="Times New Roman"/>
          <w:color w:val="000000"/>
          <w:szCs w:val="20"/>
          <w:lang w:val="en-US"/>
        </w:rPr>
        <w:t xml:space="preserve">. </w:t>
      </w:r>
      <w:r w:rsidR="00534B89">
        <w:rPr>
          <w:rFonts w:eastAsia="Times New Roman" w:cs="Times New Roman"/>
          <w:color w:val="000000"/>
          <w:szCs w:val="20"/>
          <w:lang w:val="en-US"/>
        </w:rPr>
        <w:t xml:space="preserve">The UE will </w:t>
      </w:r>
      <w:r w:rsidR="00C651C1">
        <w:rPr>
          <w:rFonts w:eastAsia="Times New Roman" w:cs="Times New Roman"/>
          <w:color w:val="000000"/>
          <w:szCs w:val="20"/>
          <w:lang w:val="en-US"/>
        </w:rPr>
        <w:t>be measuring</w:t>
      </w:r>
      <w:r w:rsidR="001E5825">
        <w:rPr>
          <w:rFonts w:eastAsia="Times New Roman" w:cs="Times New Roman"/>
          <w:color w:val="000000"/>
          <w:szCs w:val="20"/>
          <w:lang w:val="en-US"/>
        </w:rPr>
        <w:t xml:space="preserve"> </w:t>
      </w:r>
      <w:r w:rsidR="00534B89">
        <w:rPr>
          <w:rFonts w:eastAsia="Times New Roman" w:cs="Times New Roman"/>
          <w:color w:val="000000"/>
          <w:szCs w:val="20"/>
          <w:lang w:val="en-US"/>
        </w:rPr>
        <w:t>all cells according to the requirements during the event evaluation, and i</w:t>
      </w:r>
      <w:r w:rsidR="009F7B60">
        <w:rPr>
          <w:rFonts w:eastAsia="Times New Roman" w:cs="Times New Roman"/>
          <w:color w:val="000000"/>
          <w:szCs w:val="20"/>
          <w:lang w:val="en-US"/>
        </w:rPr>
        <w:t>t is not defined when exactly the UE measures each of the configured cells</w:t>
      </w:r>
      <w:r w:rsidR="001E5825">
        <w:rPr>
          <w:rFonts w:eastAsia="Times New Roman" w:cs="Times New Roman"/>
          <w:color w:val="000000"/>
          <w:szCs w:val="20"/>
          <w:lang w:val="en-US"/>
        </w:rPr>
        <w:t xml:space="preserve"> within this time</w:t>
      </w:r>
      <w:r w:rsidR="00534B89">
        <w:rPr>
          <w:rFonts w:eastAsia="Times New Roman" w:cs="Times New Roman"/>
          <w:color w:val="000000"/>
          <w:szCs w:val="20"/>
          <w:lang w:val="en-US"/>
        </w:rPr>
        <w:t xml:space="preserve">. Hence, the time it may take for the UE to realize the condition for reporting is met may require at maximum the whole L1 measurement period. Therefore, we propose to reuse the </w:t>
      </w:r>
      <w:r w:rsidR="00C651C1">
        <w:rPr>
          <w:rFonts w:eastAsia="Times New Roman" w:cs="Times New Roman"/>
          <w:color w:val="000000"/>
          <w:szCs w:val="20"/>
          <w:lang w:val="en-US"/>
        </w:rPr>
        <w:t xml:space="preserve">SSB-based </w:t>
      </w:r>
      <w:r w:rsidR="00534B89">
        <w:rPr>
          <w:rFonts w:eastAsia="Times New Roman" w:cs="Times New Roman"/>
          <w:color w:val="000000"/>
          <w:szCs w:val="20"/>
          <w:lang w:val="en-US"/>
        </w:rPr>
        <w:t>L1 measurement period for the reporting delay.</w:t>
      </w:r>
      <w:r w:rsidR="00C651C1">
        <w:rPr>
          <w:rFonts w:eastAsia="Times New Roman" w:cs="Times New Roman"/>
          <w:color w:val="000000"/>
          <w:szCs w:val="20"/>
          <w:lang w:val="en-US"/>
        </w:rPr>
        <w:t xml:space="preserve"> </w:t>
      </w:r>
    </w:p>
    <w:p w14:paraId="02E021F5" w14:textId="6F85EB67" w:rsidR="00536552" w:rsidRDefault="00536552" w:rsidP="001E750B">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When the delay involves </w:t>
      </w:r>
      <w:r w:rsidR="004F45F2">
        <w:rPr>
          <w:rFonts w:eastAsia="Times New Roman" w:cs="Times New Roman"/>
          <w:color w:val="000000"/>
          <w:szCs w:val="20"/>
          <w:lang w:val="en-US"/>
        </w:rPr>
        <w:t xml:space="preserve">both </w:t>
      </w:r>
      <w:r>
        <w:rPr>
          <w:rFonts w:eastAsia="Times New Roman" w:cs="Times New Roman"/>
          <w:color w:val="000000"/>
          <w:szCs w:val="20"/>
          <w:lang w:val="en-US"/>
        </w:rPr>
        <w:t>serving and candidate cell</w:t>
      </w:r>
      <w:r w:rsidR="004F45F2">
        <w:rPr>
          <w:rFonts w:eastAsia="Times New Roman" w:cs="Times New Roman"/>
          <w:color w:val="000000"/>
          <w:szCs w:val="20"/>
          <w:lang w:val="en-US"/>
        </w:rPr>
        <w:t xml:space="preserve">, then the delay </w:t>
      </w:r>
      <w:r w:rsidR="00A05DF6">
        <w:rPr>
          <w:rFonts w:eastAsia="Times New Roman" w:cs="Times New Roman"/>
          <w:color w:val="000000"/>
          <w:szCs w:val="20"/>
          <w:lang w:val="en-US"/>
        </w:rPr>
        <w:t>should be</w:t>
      </w:r>
      <w:r w:rsidR="002B1B5C">
        <w:rPr>
          <w:rFonts w:eastAsia="Times New Roman" w:cs="Times New Roman"/>
          <w:color w:val="000000"/>
          <w:szCs w:val="20"/>
          <w:lang w:val="en-US"/>
        </w:rPr>
        <w:t xml:space="preserve"> the maximum</w:t>
      </w:r>
      <w:r w:rsidR="00C651C1">
        <w:rPr>
          <w:rFonts w:eastAsia="Times New Roman" w:cs="Times New Roman"/>
          <w:color w:val="000000"/>
          <w:szCs w:val="20"/>
          <w:lang w:val="en-US"/>
        </w:rPr>
        <w:t xml:space="preserve"> time it takes for the UE to measure both</w:t>
      </w:r>
      <w:r w:rsidR="002B1B5C">
        <w:rPr>
          <w:rFonts w:eastAsia="Times New Roman" w:cs="Times New Roman"/>
          <w:color w:val="000000"/>
          <w:szCs w:val="20"/>
          <w:lang w:val="en-US"/>
        </w:rPr>
        <w:t xml:space="preserve"> serving cell and candidate cell.</w:t>
      </w:r>
      <w:r w:rsidR="00A05DF6">
        <w:rPr>
          <w:rFonts w:eastAsia="Times New Roman" w:cs="Times New Roman"/>
          <w:color w:val="000000"/>
          <w:szCs w:val="20"/>
          <w:lang w:val="en-US"/>
        </w:rPr>
        <w:t xml:space="preserve"> </w:t>
      </w:r>
      <w:proofErr w:type="spellStart"/>
      <w:r w:rsidR="00A05DF6">
        <w:rPr>
          <w:rFonts w:eastAsia="Times New Roman" w:cs="Times New Roman"/>
          <w:color w:val="000000"/>
          <w:szCs w:val="20"/>
          <w:lang w:val="en-US"/>
        </w:rPr>
        <w:t>T</w:t>
      </w:r>
      <w:r w:rsidR="00A05DF6" w:rsidRPr="00A05DF6">
        <w:rPr>
          <w:rFonts w:eastAsia="Times New Roman" w:cs="Times New Roman"/>
          <w:color w:val="000000"/>
          <w:szCs w:val="20"/>
          <w:vertAlign w:val="subscript"/>
          <w:lang w:val="en-US"/>
        </w:rPr>
        <w:t>report</w:t>
      </w:r>
      <w:proofErr w:type="spellEnd"/>
      <w:r w:rsidR="00A05DF6">
        <w:rPr>
          <w:rFonts w:eastAsia="Times New Roman" w:cs="Times New Roman"/>
          <w:color w:val="000000"/>
          <w:szCs w:val="20"/>
          <w:lang w:val="en-US"/>
        </w:rPr>
        <w:t xml:space="preserve"> component can be ignored.</w:t>
      </w:r>
      <w:r w:rsidR="00C651C1" w:rsidRPr="00C651C1">
        <w:rPr>
          <w:rFonts w:eastAsia="Times New Roman" w:cs="Times New Roman"/>
          <w:color w:val="000000"/>
          <w:szCs w:val="20"/>
          <w:lang w:val="en-US"/>
        </w:rPr>
        <w:t xml:space="preserve"> </w:t>
      </w:r>
      <w:r w:rsidR="00C651C1">
        <w:rPr>
          <w:rFonts w:eastAsia="Times New Roman" w:cs="Times New Roman"/>
          <w:color w:val="000000"/>
          <w:szCs w:val="20"/>
          <w:lang w:val="en-US"/>
        </w:rPr>
        <w:t xml:space="preserve">For CSI-RS based event-triggered reporting, evaluation delay to </w:t>
      </w:r>
      <w:proofErr w:type="gramStart"/>
      <w:r w:rsidR="00C651C1">
        <w:rPr>
          <w:rFonts w:eastAsia="Times New Roman" w:cs="Times New Roman"/>
          <w:color w:val="000000"/>
          <w:szCs w:val="20"/>
          <w:lang w:val="en-US"/>
        </w:rPr>
        <w:t>follow after</w:t>
      </w:r>
      <w:proofErr w:type="gramEnd"/>
      <w:r w:rsidR="00C651C1">
        <w:rPr>
          <w:rFonts w:eastAsia="Times New Roman" w:cs="Times New Roman"/>
          <w:color w:val="000000"/>
          <w:szCs w:val="20"/>
          <w:lang w:val="en-US"/>
        </w:rPr>
        <w:t xml:space="preserve"> measurement requirements are available.</w:t>
      </w:r>
    </w:p>
    <w:p w14:paraId="0B1D9227" w14:textId="680A5D2A" w:rsidR="002E4584" w:rsidRDefault="00C357B7" w:rsidP="00C357B7">
      <w:pPr>
        <w:pStyle w:val="RAN4proposal"/>
        <w:rPr>
          <w:rFonts w:eastAsia="Times New Roman" w:cs="Times New Roman"/>
          <w:szCs w:val="20"/>
          <w:lang w:val="en-US"/>
        </w:rPr>
      </w:pPr>
      <w:bookmarkStart w:id="5" w:name="_Toc189853857"/>
      <w:r w:rsidRPr="00C357B7">
        <w:rPr>
          <w:lang w:val="en-US"/>
        </w:rPr>
        <w:t xml:space="preserve">The event triggered measurement reporting delay shall be no larger than the </w:t>
      </w:r>
      <w:r w:rsidR="00177736">
        <w:rPr>
          <w:lang w:val="en-US"/>
        </w:rPr>
        <w:t xml:space="preserve">maximum </w:t>
      </w:r>
      <w:r w:rsidRPr="00C357B7">
        <w:rPr>
          <w:lang w:val="en-US"/>
        </w:rPr>
        <w:t xml:space="preserve">L1-RSRP measurement </w:t>
      </w:r>
      <w:r w:rsidR="00177736">
        <w:rPr>
          <w:lang w:val="en-US"/>
        </w:rPr>
        <w:t xml:space="preserve">delay </w:t>
      </w:r>
      <w:r w:rsidR="007C5386">
        <w:rPr>
          <w:lang w:val="en-US"/>
        </w:rPr>
        <w:t>for the cells involved in the event,</w:t>
      </w:r>
      <w:r w:rsidR="006019F5">
        <w:rPr>
          <w:lang w:val="en-US"/>
        </w:rPr>
        <w:t xml:space="preserve"> with</w:t>
      </w:r>
      <w:r w:rsidR="006019F5" w:rsidRPr="006019F5">
        <w:rPr>
          <w:rFonts w:eastAsia="Times New Roman" w:cs="Times New Roman"/>
          <w:szCs w:val="20"/>
          <w:lang w:val="en-US"/>
        </w:rPr>
        <w:t xml:space="preserve"> </w:t>
      </w:r>
      <w:proofErr w:type="spellStart"/>
      <w:r w:rsidR="006019F5" w:rsidRPr="00F718BC">
        <w:rPr>
          <w:rFonts w:eastAsia="Times New Roman" w:cs="Times New Roman"/>
          <w:szCs w:val="20"/>
          <w:lang w:val="en-US"/>
        </w:rPr>
        <w:t>T</w:t>
      </w:r>
      <w:r w:rsidR="006019F5" w:rsidRPr="00F718BC">
        <w:rPr>
          <w:rFonts w:eastAsia="Times New Roman" w:cs="Times New Roman"/>
          <w:szCs w:val="20"/>
          <w:vertAlign w:val="subscript"/>
          <w:lang w:val="en-US"/>
        </w:rPr>
        <w:t>report</w:t>
      </w:r>
      <w:proofErr w:type="spellEnd"/>
      <w:r w:rsidR="00993B70">
        <w:rPr>
          <w:rFonts w:eastAsia="Times New Roman" w:cs="Times New Roman"/>
          <w:szCs w:val="20"/>
          <w:lang w:val="en-US"/>
        </w:rPr>
        <w:t xml:space="preserve"> ignored</w:t>
      </w:r>
      <w:r w:rsidR="006019F5">
        <w:rPr>
          <w:rFonts w:eastAsia="Times New Roman" w:cs="Times New Roman"/>
          <w:szCs w:val="20"/>
          <w:lang w:val="en-US"/>
        </w:rPr>
        <w:t>.</w:t>
      </w:r>
      <w:bookmarkEnd w:id="5"/>
    </w:p>
    <w:p w14:paraId="7440AF3B" w14:textId="77777777" w:rsidR="00F45F37" w:rsidRPr="00F45F37" w:rsidRDefault="00F45F37" w:rsidP="00F45F37">
      <w:pPr>
        <w:rPr>
          <w:lang w:val="en-US"/>
        </w:rPr>
      </w:pPr>
    </w:p>
    <w:tbl>
      <w:tblPr>
        <w:tblStyle w:val="TableGrid"/>
        <w:tblW w:w="0" w:type="auto"/>
        <w:tblLook w:val="04A0" w:firstRow="1" w:lastRow="0" w:firstColumn="1" w:lastColumn="0" w:noHBand="0" w:noVBand="1"/>
      </w:tblPr>
      <w:tblGrid>
        <w:gridCol w:w="9617"/>
      </w:tblGrid>
      <w:tr w:rsidR="00F45F37" w14:paraId="48861122" w14:textId="77777777" w:rsidTr="00AC7CB6">
        <w:tc>
          <w:tcPr>
            <w:tcW w:w="9617" w:type="dxa"/>
          </w:tcPr>
          <w:p w14:paraId="001B785A" w14:textId="77777777" w:rsidR="00F45F37" w:rsidRPr="004747B0" w:rsidRDefault="00F45F37" w:rsidP="00AC7CB6">
            <w:pPr>
              <w:spacing w:before="120" w:after="180"/>
              <w:ind w:left="540"/>
              <w:rPr>
                <w:rFonts w:ascii="Arial" w:eastAsia="Times New Roman" w:hAnsi="Arial" w:cs="Arial"/>
                <w:sz w:val="24"/>
                <w:szCs w:val="24"/>
                <w:lang w:val="en-US"/>
              </w:rPr>
            </w:pPr>
            <w:r w:rsidRPr="004747B0">
              <w:rPr>
                <w:rFonts w:ascii="Arial" w:eastAsia="Times New Roman" w:hAnsi="Arial" w:cs="Arial"/>
                <w:sz w:val="24"/>
                <w:szCs w:val="24"/>
                <w:lang w:val="en-US"/>
              </w:rPr>
              <w:lastRenderedPageBreak/>
              <w:t>Issue 2-6: impact of time-to-trigger (TTT) on RRM</w:t>
            </w:r>
          </w:p>
          <w:p w14:paraId="38E4C566" w14:textId="77777777" w:rsidR="00F45F37" w:rsidRPr="004747B0" w:rsidRDefault="00F45F37" w:rsidP="00AC7CB6">
            <w:pPr>
              <w:spacing w:after="180"/>
              <w:ind w:left="540"/>
              <w:rPr>
                <w:rFonts w:eastAsia="Times New Roman" w:cs="Times New Roman"/>
                <w:szCs w:val="20"/>
                <w:lang w:val="en-US"/>
              </w:rPr>
            </w:pPr>
            <w:r w:rsidRPr="004747B0">
              <w:rPr>
                <w:rFonts w:eastAsia="Times New Roman" w:cs="Times New Roman"/>
                <w:b/>
                <w:bCs/>
                <w:szCs w:val="20"/>
                <w:lang w:val="en-US"/>
              </w:rPr>
              <w:t>&lt;Candidate options&gt;</w:t>
            </w:r>
          </w:p>
          <w:p w14:paraId="3B75B671" w14:textId="77777777" w:rsidR="00F45F37" w:rsidRPr="004747B0" w:rsidRDefault="00F45F37" w:rsidP="00654BEA">
            <w:pPr>
              <w:numPr>
                <w:ilvl w:val="0"/>
                <w:numId w:val="9"/>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1: RAN4 to discuss whether to take TTT (time to trigger) into account in the L1 event-triggered reporting delay requirements once more agreements from RAN1/2 are available. (Nokia, Xiaomi)</w:t>
            </w:r>
          </w:p>
          <w:p w14:paraId="2DE4F3DB" w14:textId="77777777" w:rsidR="00F45F37" w:rsidRPr="004747B0" w:rsidRDefault="00F45F37" w:rsidP="00AC7CB6">
            <w:pPr>
              <w:spacing w:after="180"/>
              <w:ind w:left="540"/>
              <w:rPr>
                <w:rFonts w:eastAsia="Times New Roman" w:cs="Times New Roman"/>
                <w:szCs w:val="20"/>
                <w:lang w:val="en-US"/>
              </w:rPr>
            </w:pPr>
            <w:r w:rsidRPr="004747B0">
              <w:rPr>
                <w:rFonts w:eastAsia="Times New Roman" w:cs="Times New Roman"/>
                <w:b/>
                <w:bCs/>
                <w:szCs w:val="20"/>
                <w:lang w:val="en-US"/>
              </w:rPr>
              <w:t>&lt;Recommended WF&gt;</w:t>
            </w:r>
          </w:p>
          <w:p w14:paraId="436BD420" w14:textId="77777777" w:rsidR="00F45F37" w:rsidRPr="004747B0" w:rsidRDefault="00F45F37" w:rsidP="00654BEA">
            <w:pPr>
              <w:numPr>
                <w:ilvl w:val="0"/>
                <w:numId w:val="10"/>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p w14:paraId="1AB5B8FA" w14:textId="77777777" w:rsidR="00F45F37" w:rsidRDefault="00F45F37" w:rsidP="00AC7CB6">
            <w:pPr>
              <w:rPr>
                <w:lang w:val="en-US"/>
              </w:rPr>
            </w:pPr>
          </w:p>
        </w:tc>
      </w:tr>
    </w:tbl>
    <w:p w14:paraId="2D1BE191" w14:textId="77777777" w:rsidR="00F45F37" w:rsidRDefault="00F45F37" w:rsidP="00992218">
      <w:pPr>
        <w:rPr>
          <w:bCs/>
          <w:iCs/>
          <w:szCs w:val="18"/>
          <w:lang w:val="en-US"/>
        </w:rPr>
      </w:pPr>
    </w:p>
    <w:p w14:paraId="646853CA" w14:textId="2EEEFCD6" w:rsidR="00992218" w:rsidRDefault="008F5F51" w:rsidP="00992218">
      <w:pPr>
        <w:rPr>
          <w:bCs/>
          <w:iCs/>
          <w:szCs w:val="18"/>
          <w:lang w:val="en-US"/>
        </w:rPr>
      </w:pPr>
      <w:r w:rsidRPr="008F5F51">
        <w:rPr>
          <w:bCs/>
          <w:iCs/>
          <w:szCs w:val="18"/>
          <w:lang w:val="en-US"/>
        </w:rPr>
        <w:t xml:space="preserve">Time-to-trigger, </w:t>
      </w:r>
      <w:proofErr w:type="gramStart"/>
      <w:r w:rsidRPr="008F5F51">
        <w:rPr>
          <w:bCs/>
          <w:iCs/>
          <w:szCs w:val="18"/>
          <w:lang w:val="en-US"/>
        </w:rPr>
        <w:t>similar to</w:t>
      </w:r>
      <w:proofErr w:type="gramEnd"/>
      <w:r w:rsidRPr="008F5F51">
        <w:rPr>
          <w:bCs/>
          <w:iCs/>
          <w:szCs w:val="18"/>
          <w:lang w:val="en-US"/>
        </w:rPr>
        <w:t xml:space="preserve"> L3 event-triggered reporting, is agreed to be used for L1 based event-triggered reporting</w:t>
      </w:r>
      <w:r w:rsidR="002733D2">
        <w:rPr>
          <w:bCs/>
          <w:iCs/>
          <w:szCs w:val="18"/>
          <w:lang w:val="en-US"/>
        </w:rPr>
        <w:t xml:space="preserve"> based on network configuration</w:t>
      </w:r>
      <w:r w:rsidRPr="008F5F51">
        <w:rPr>
          <w:bCs/>
          <w:iCs/>
          <w:szCs w:val="18"/>
          <w:lang w:val="en-US"/>
        </w:rPr>
        <w:t>.</w:t>
      </w:r>
      <w:r>
        <w:rPr>
          <w:bCs/>
          <w:iCs/>
          <w:szCs w:val="18"/>
          <w:lang w:val="en-US"/>
        </w:rPr>
        <w:t xml:space="preserve"> The details are not fully complete, but the </w:t>
      </w:r>
      <w:r w:rsidR="00ED276B">
        <w:rPr>
          <w:bCs/>
          <w:iCs/>
          <w:szCs w:val="18"/>
          <w:lang w:val="en-US"/>
        </w:rPr>
        <w:t xml:space="preserve">idea is the same as in L3 </w:t>
      </w:r>
      <w:r w:rsidR="00E461F2">
        <w:rPr>
          <w:bCs/>
          <w:iCs/>
          <w:szCs w:val="18"/>
          <w:lang w:val="en-US"/>
        </w:rPr>
        <w:t xml:space="preserve">event-triggered </w:t>
      </w:r>
      <w:r w:rsidR="00ED276B">
        <w:rPr>
          <w:bCs/>
          <w:iCs/>
          <w:szCs w:val="18"/>
          <w:lang w:val="en-US"/>
        </w:rPr>
        <w:t xml:space="preserve">reporting. Network may configure TTT which tells the UE to trigger a report only if the condition continues to be met for the configured time duration (TTT). This is to prevent unnecessary reports based on too fast UE decisions. </w:t>
      </w:r>
    </w:p>
    <w:p w14:paraId="228D1EBA" w14:textId="36A241F0" w:rsidR="0068181C" w:rsidRPr="008F5F51" w:rsidRDefault="0068181C" w:rsidP="00992218">
      <w:pPr>
        <w:rPr>
          <w:bCs/>
          <w:lang w:val="en-US"/>
        </w:rPr>
      </w:pPr>
      <w:r>
        <w:rPr>
          <w:bCs/>
          <w:lang w:val="en-US"/>
        </w:rPr>
        <w:t xml:space="preserve">In L3 event-triggered reporting delay, TTT was not </w:t>
      </w:r>
      <w:proofErr w:type="gramStart"/>
      <w:r>
        <w:rPr>
          <w:bCs/>
          <w:lang w:val="en-US"/>
        </w:rPr>
        <w:t>taken into account</w:t>
      </w:r>
      <w:proofErr w:type="gramEnd"/>
      <w:r w:rsidR="00C651C1">
        <w:rPr>
          <w:bCs/>
          <w:lang w:val="en-US"/>
        </w:rPr>
        <w:t xml:space="preserve"> in the test cases or the reporting delay</w:t>
      </w:r>
      <w:r>
        <w:rPr>
          <w:bCs/>
          <w:lang w:val="en-US"/>
        </w:rPr>
        <w:t xml:space="preserve">. </w:t>
      </w:r>
      <w:r w:rsidR="00D162A8">
        <w:rPr>
          <w:bCs/>
          <w:lang w:val="en-US"/>
        </w:rPr>
        <w:t xml:space="preserve">However, </w:t>
      </w:r>
      <w:proofErr w:type="gramStart"/>
      <w:r w:rsidR="00D162A8">
        <w:rPr>
          <w:bCs/>
          <w:lang w:val="en-US"/>
        </w:rPr>
        <w:t>it is clear that when</w:t>
      </w:r>
      <w:proofErr w:type="gramEnd"/>
      <w:r w:rsidR="00D162A8">
        <w:rPr>
          <w:bCs/>
          <w:lang w:val="en-US"/>
        </w:rPr>
        <w:t xml:space="preserve"> TTT is configured, the reporting delay is longer than if sending the report is based on a single measurement</w:t>
      </w:r>
      <w:r w:rsidR="00823E98">
        <w:rPr>
          <w:bCs/>
          <w:lang w:val="en-US"/>
        </w:rPr>
        <w:t xml:space="preserve">, as the UE shall not report unless the condition continues to be met for the whole TTT duration. </w:t>
      </w:r>
      <w:r w:rsidR="00F45F37">
        <w:rPr>
          <w:bCs/>
          <w:lang w:val="en-US"/>
        </w:rPr>
        <w:t xml:space="preserve">We think for requirement clarity, it would be good to </w:t>
      </w:r>
      <w:r w:rsidR="009F1FC0">
        <w:rPr>
          <w:bCs/>
          <w:lang w:val="en-US"/>
        </w:rPr>
        <w:t>include description of</w:t>
      </w:r>
      <w:r w:rsidR="00F45F37">
        <w:rPr>
          <w:bCs/>
          <w:lang w:val="en-US"/>
        </w:rPr>
        <w:t xml:space="preserve"> this aspect</w:t>
      </w:r>
      <w:r w:rsidR="00922020">
        <w:rPr>
          <w:bCs/>
          <w:lang w:val="en-US"/>
        </w:rPr>
        <w:t xml:space="preserve"> also in the RAN4 </w:t>
      </w:r>
      <w:r w:rsidR="00922020" w:rsidRPr="00530B09">
        <w:rPr>
          <w:bCs/>
          <w:lang w:val="en-US"/>
        </w:rPr>
        <w:t xml:space="preserve">specification. </w:t>
      </w:r>
    </w:p>
    <w:p w14:paraId="589CA539" w14:textId="202221C2" w:rsidR="001742A7" w:rsidRDefault="007721A9" w:rsidP="007721A9">
      <w:pPr>
        <w:pStyle w:val="RAN4proposal"/>
        <w:rPr>
          <w:lang w:val="en-US"/>
        </w:rPr>
      </w:pPr>
      <w:bookmarkStart w:id="6" w:name="_Toc189853858"/>
      <w:r>
        <w:rPr>
          <w:lang w:val="en-US"/>
        </w:rPr>
        <w:t xml:space="preserve">Clarify in the event-triggered L1 reporting delay requirement that if TTT is configured, the UE shall </w:t>
      </w:r>
      <w:r w:rsidR="00D9259E">
        <w:rPr>
          <w:lang w:val="en-US"/>
        </w:rPr>
        <w:t xml:space="preserve">only </w:t>
      </w:r>
      <w:r w:rsidR="00530B09">
        <w:rPr>
          <w:lang w:val="en-US"/>
        </w:rPr>
        <w:t>trigger</w:t>
      </w:r>
      <w:r w:rsidR="00D9259E">
        <w:rPr>
          <w:lang w:val="en-US"/>
        </w:rPr>
        <w:t xml:space="preserve"> the report after TTT, if condition continues to be met.</w:t>
      </w:r>
      <w:bookmarkEnd w:id="6"/>
      <w:r w:rsidR="00D9259E">
        <w:rPr>
          <w:lang w:val="en-US"/>
        </w:rPr>
        <w:t xml:space="preserve"> </w:t>
      </w:r>
    </w:p>
    <w:p w14:paraId="51EB6005" w14:textId="197E18DB" w:rsidR="0058490E" w:rsidRDefault="0058490E" w:rsidP="0058490E">
      <w:pPr>
        <w:rPr>
          <w:lang w:val="en-US"/>
        </w:rPr>
      </w:pPr>
    </w:p>
    <w:tbl>
      <w:tblPr>
        <w:tblStyle w:val="TableGrid"/>
        <w:tblW w:w="0" w:type="auto"/>
        <w:tblLook w:val="04A0" w:firstRow="1" w:lastRow="0" w:firstColumn="1" w:lastColumn="0" w:noHBand="0" w:noVBand="1"/>
      </w:tblPr>
      <w:tblGrid>
        <w:gridCol w:w="9617"/>
      </w:tblGrid>
      <w:tr w:rsidR="0058490E" w14:paraId="3E4B4674" w14:textId="77777777" w:rsidTr="00AC7CB6">
        <w:tc>
          <w:tcPr>
            <w:tcW w:w="9617" w:type="dxa"/>
          </w:tcPr>
          <w:p w14:paraId="4DCF6FC4" w14:textId="77777777" w:rsidR="0058490E" w:rsidRPr="004747B0" w:rsidRDefault="0058490E" w:rsidP="00AC7CB6">
            <w:pPr>
              <w:spacing w:before="120" w:after="180"/>
              <w:rPr>
                <w:rFonts w:ascii="Arial" w:eastAsia="Times New Roman" w:hAnsi="Arial" w:cs="Arial"/>
                <w:sz w:val="24"/>
                <w:szCs w:val="24"/>
                <w:lang w:val="en-US"/>
              </w:rPr>
            </w:pPr>
            <w:r w:rsidRPr="004747B0">
              <w:rPr>
                <w:rFonts w:ascii="Arial" w:eastAsia="Times New Roman" w:hAnsi="Arial" w:cs="Arial"/>
                <w:sz w:val="24"/>
                <w:szCs w:val="24"/>
                <w:lang w:val="en-US"/>
              </w:rPr>
              <w:t>Issue 2-15: Impact of UL resource waiting time.</w:t>
            </w:r>
          </w:p>
          <w:p w14:paraId="29FF84C7" w14:textId="77777777" w:rsidR="0058490E" w:rsidRPr="004747B0" w:rsidRDefault="0058490E" w:rsidP="00AC7CB6">
            <w:pPr>
              <w:spacing w:after="180"/>
              <w:ind w:left="540"/>
              <w:rPr>
                <w:rFonts w:eastAsia="Times New Roman" w:cs="Times New Roman"/>
                <w:szCs w:val="20"/>
                <w:lang w:val="en-US"/>
              </w:rPr>
            </w:pPr>
            <w:r w:rsidRPr="004747B0">
              <w:rPr>
                <w:rFonts w:eastAsia="Times New Roman" w:cs="Times New Roman"/>
                <w:b/>
                <w:bCs/>
                <w:szCs w:val="20"/>
                <w:lang w:val="en-US"/>
              </w:rPr>
              <w:t>&lt;Candidate options&gt;</w:t>
            </w:r>
          </w:p>
          <w:p w14:paraId="4A958036" w14:textId="77777777" w:rsidR="0058490E" w:rsidRPr="004747B0" w:rsidRDefault="0058490E" w:rsidP="00654BEA">
            <w:pPr>
              <w:numPr>
                <w:ilvl w:val="0"/>
                <w:numId w:val="17"/>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1: For L1 event triggered reporting, it needs to specify that L1 result which triggers L1 reporting will be included in L1 reporting. (Xiaomi)</w:t>
            </w:r>
          </w:p>
          <w:p w14:paraId="6464811D" w14:textId="77777777" w:rsidR="0058490E" w:rsidRPr="004747B0" w:rsidRDefault="0058490E" w:rsidP="00654BEA">
            <w:pPr>
              <w:numPr>
                <w:ilvl w:val="1"/>
                <w:numId w:val="17"/>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It means that if L1 reporting procedure starts, UE can continue to measure for L1, however, the following L1 result will not be evaluated for event anymore.</w:t>
            </w:r>
          </w:p>
          <w:p w14:paraId="7EBA2C25" w14:textId="77777777" w:rsidR="0058490E" w:rsidRPr="004747B0" w:rsidRDefault="0058490E" w:rsidP="00654BEA">
            <w:pPr>
              <w:numPr>
                <w:ilvl w:val="0"/>
                <w:numId w:val="17"/>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473C75E3" w14:textId="77777777" w:rsidR="0058490E" w:rsidRPr="004747B0" w:rsidRDefault="0058490E" w:rsidP="00654BEA">
            <w:pPr>
              <w:numPr>
                <w:ilvl w:val="0"/>
                <w:numId w:val="17"/>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 xml:space="preserve">Option 3: RAN4 to discuss components and criteria for defining </w:t>
            </w:r>
            <w:proofErr w:type="spellStart"/>
            <w:r w:rsidRPr="004747B0">
              <w:rPr>
                <w:rFonts w:eastAsia="Times New Roman" w:cs="Times New Roman"/>
                <w:color w:val="000000"/>
                <w:szCs w:val="20"/>
                <w:lang w:val="en-US"/>
              </w:rPr>
              <w:t>T</w:t>
            </w:r>
            <w:r w:rsidRPr="004747B0">
              <w:rPr>
                <w:rFonts w:eastAsia="Times New Roman" w:cs="Times New Roman"/>
                <w:color w:val="000000"/>
                <w:szCs w:val="20"/>
                <w:vertAlign w:val="subscript"/>
                <w:lang w:val="en-US"/>
              </w:rPr>
              <w:t>Time</w:t>
            </w:r>
            <w:proofErr w:type="spellEnd"/>
            <w:r w:rsidRPr="004747B0">
              <w:rPr>
                <w:rFonts w:eastAsia="Times New Roman" w:cs="Times New Roman"/>
                <w:color w:val="000000"/>
                <w:szCs w:val="20"/>
                <w:vertAlign w:val="subscript"/>
                <w:lang w:val="en-US"/>
              </w:rPr>
              <w:t xml:space="preserve"> to first UL channel</w:t>
            </w:r>
            <w:r w:rsidRPr="004747B0">
              <w:rPr>
                <w:rFonts w:eastAsia="Times New Roman" w:cs="Times New Roman"/>
                <w:color w:val="000000"/>
                <w:szCs w:val="20"/>
                <w:lang w:val="en-US"/>
              </w:rPr>
              <w:t xml:space="preserve"> (E///)</w:t>
            </w:r>
          </w:p>
          <w:p w14:paraId="75835569" w14:textId="77777777" w:rsidR="0058490E" w:rsidRPr="004747B0" w:rsidRDefault="0058490E" w:rsidP="00654BEA">
            <w:pPr>
              <w:numPr>
                <w:ilvl w:val="1"/>
                <w:numId w:val="17"/>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 xml:space="preserve">Once the event is met, UE needs to send the indication on the SR or special SR to the NW to indicate to the NW that event is met. It can be denoted as </w:t>
            </w:r>
            <w:proofErr w:type="spellStart"/>
            <w:r w:rsidRPr="004747B0">
              <w:rPr>
                <w:rFonts w:eastAsia="Times New Roman" w:cs="Times New Roman"/>
                <w:color w:val="000000"/>
                <w:szCs w:val="20"/>
                <w:lang w:val="en-US"/>
              </w:rPr>
              <w:t>T</w:t>
            </w:r>
            <w:r w:rsidRPr="004747B0">
              <w:rPr>
                <w:rFonts w:eastAsia="Times New Roman" w:cs="Times New Roman"/>
                <w:color w:val="000000"/>
                <w:szCs w:val="20"/>
                <w:vertAlign w:val="subscript"/>
                <w:lang w:val="en-US"/>
              </w:rPr>
              <w:t>Time</w:t>
            </w:r>
            <w:proofErr w:type="spellEnd"/>
            <w:r w:rsidRPr="004747B0">
              <w:rPr>
                <w:rFonts w:eastAsia="Times New Roman" w:cs="Times New Roman"/>
                <w:color w:val="000000"/>
                <w:szCs w:val="20"/>
                <w:vertAlign w:val="subscript"/>
                <w:lang w:val="en-US"/>
              </w:rPr>
              <w:t xml:space="preserve"> to first UL channel.</w:t>
            </w:r>
          </w:p>
          <w:p w14:paraId="4A709614" w14:textId="77777777" w:rsidR="0058490E" w:rsidRPr="004747B0" w:rsidRDefault="0058490E" w:rsidP="00AC7CB6">
            <w:pPr>
              <w:spacing w:after="180"/>
              <w:ind w:left="540"/>
              <w:rPr>
                <w:rFonts w:eastAsia="Times New Roman" w:cs="Times New Roman"/>
                <w:szCs w:val="20"/>
                <w:lang w:val="en-US"/>
              </w:rPr>
            </w:pPr>
            <w:r w:rsidRPr="004747B0">
              <w:rPr>
                <w:rFonts w:eastAsia="Times New Roman" w:cs="Times New Roman"/>
                <w:b/>
                <w:bCs/>
                <w:szCs w:val="20"/>
                <w:lang w:val="en-US"/>
              </w:rPr>
              <w:t>&lt;Recommended WF&gt;</w:t>
            </w:r>
          </w:p>
          <w:p w14:paraId="5C3A5DB2" w14:textId="77777777" w:rsidR="0058490E" w:rsidRPr="004747B0" w:rsidRDefault="0058490E" w:rsidP="00654BEA">
            <w:pPr>
              <w:numPr>
                <w:ilvl w:val="0"/>
                <w:numId w:val="18"/>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p w14:paraId="46296D1A" w14:textId="77777777" w:rsidR="0058490E" w:rsidRDefault="0058490E" w:rsidP="00AC7CB6">
            <w:pPr>
              <w:rPr>
                <w:lang w:val="en-US"/>
              </w:rPr>
            </w:pPr>
          </w:p>
        </w:tc>
      </w:tr>
    </w:tbl>
    <w:p w14:paraId="071E59D4" w14:textId="77777777" w:rsidR="006A2E7F" w:rsidRDefault="006A2E7F" w:rsidP="0058490E">
      <w:pPr>
        <w:rPr>
          <w:lang w:val="en-US"/>
        </w:rPr>
      </w:pPr>
    </w:p>
    <w:p w14:paraId="68DA98F8" w14:textId="0362FA06" w:rsidR="0058490E" w:rsidRDefault="0058490E" w:rsidP="0058490E">
      <w:pPr>
        <w:rPr>
          <w:lang w:val="en-US"/>
        </w:rPr>
      </w:pPr>
      <w:r>
        <w:rPr>
          <w:lang w:val="en-US"/>
        </w:rPr>
        <w:t xml:space="preserve">Regarding the time the UE is waiting for UL reporting resources, we think similar approach as for L3 event-triggered reporting can be used. Meaning, this time is considered as an uncertainty time and is not </w:t>
      </w:r>
      <w:proofErr w:type="gramStart"/>
      <w:r>
        <w:rPr>
          <w:lang w:val="en-US"/>
        </w:rPr>
        <w:t>taken into account</w:t>
      </w:r>
      <w:proofErr w:type="gramEnd"/>
      <w:r>
        <w:rPr>
          <w:lang w:val="en-US"/>
        </w:rPr>
        <w:t xml:space="preserve"> in the reporting delay as a separate component.</w:t>
      </w:r>
    </w:p>
    <w:p w14:paraId="252B5137" w14:textId="0C312FEC" w:rsidR="0058490E" w:rsidRDefault="0058490E" w:rsidP="0058490E">
      <w:pPr>
        <w:pStyle w:val="RAN4proposal"/>
        <w:rPr>
          <w:lang w:val="en-US"/>
        </w:rPr>
      </w:pPr>
      <w:bookmarkStart w:id="7" w:name="_Toc189853859"/>
      <w:r>
        <w:rPr>
          <w:lang w:val="en-US"/>
        </w:rPr>
        <w:t xml:space="preserve">Reuse L3 event-triggered reporting approach regarding the UE waiting time for UL reporting resources i.e. do not specify a </w:t>
      </w:r>
      <w:r w:rsidR="0042547A">
        <w:rPr>
          <w:lang w:val="en-US"/>
        </w:rPr>
        <w:t xml:space="preserve">specific </w:t>
      </w:r>
      <w:r>
        <w:rPr>
          <w:lang w:val="en-US"/>
        </w:rPr>
        <w:t>delay component for this time.</w:t>
      </w:r>
      <w:bookmarkEnd w:id="7"/>
    </w:p>
    <w:p w14:paraId="09D76CC5" w14:textId="50D48046" w:rsidR="0058490E" w:rsidRDefault="0058490E" w:rsidP="0058490E">
      <w:pPr>
        <w:rPr>
          <w:lang w:val="en-US"/>
        </w:rPr>
      </w:pPr>
      <w:r>
        <w:rPr>
          <w:lang w:val="en-US"/>
        </w:rPr>
        <w:t>Option 1 under issue 2-15 discussed the scenario where the UE performs measurements during the time it is waiting for reporting resources. Whether the UE reports this new measurement or the one that triggered the report, and whether the new measurement is to be considered for event evaluation, is in our view to be defined by RAN1</w:t>
      </w:r>
      <w:r w:rsidR="00CB78A0">
        <w:rPr>
          <w:lang w:val="en-US"/>
        </w:rPr>
        <w:t>/2</w:t>
      </w:r>
      <w:r>
        <w:rPr>
          <w:lang w:val="en-US"/>
        </w:rPr>
        <w:t xml:space="preserve">, not RAN4. </w:t>
      </w:r>
    </w:p>
    <w:p w14:paraId="2874877A" w14:textId="3D62840F" w:rsidR="0058490E" w:rsidRPr="00FE7AFA" w:rsidRDefault="0058490E" w:rsidP="0058490E">
      <w:pPr>
        <w:pStyle w:val="RAN4proposal"/>
        <w:rPr>
          <w:lang w:val="en-US"/>
        </w:rPr>
      </w:pPr>
      <w:bookmarkStart w:id="8" w:name="_Toc189853860"/>
      <w:r>
        <w:rPr>
          <w:lang w:val="en-US"/>
        </w:rPr>
        <w:lastRenderedPageBreak/>
        <w:t xml:space="preserve">It is up to RAN1 to define how the UE handles measurement that is performed during </w:t>
      </w:r>
      <w:r w:rsidR="00C651C1">
        <w:rPr>
          <w:lang w:val="en-US"/>
        </w:rPr>
        <w:t xml:space="preserve">the time </w:t>
      </w:r>
      <w:r>
        <w:rPr>
          <w:lang w:val="en-US"/>
        </w:rPr>
        <w:t xml:space="preserve">UE </w:t>
      </w:r>
      <w:r w:rsidR="00C651C1">
        <w:rPr>
          <w:lang w:val="en-US"/>
        </w:rPr>
        <w:t>is waiting</w:t>
      </w:r>
      <w:r>
        <w:rPr>
          <w:lang w:val="en-US"/>
        </w:rPr>
        <w:t xml:space="preserve"> for reporting resources.</w:t>
      </w:r>
      <w:bookmarkEnd w:id="8"/>
      <w:r>
        <w:rPr>
          <w:lang w:val="en-US"/>
        </w:rPr>
        <w:t xml:space="preserve"> </w:t>
      </w:r>
    </w:p>
    <w:p w14:paraId="46F61A99" w14:textId="77777777" w:rsidR="0058490E" w:rsidRPr="004747B0" w:rsidRDefault="0058490E" w:rsidP="004747B0">
      <w:pPr>
        <w:rPr>
          <w:lang w:val="en-US"/>
        </w:rPr>
      </w:pPr>
    </w:p>
    <w:p w14:paraId="3AA1E117" w14:textId="679ACBE8" w:rsidR="001E750B" w:rsidRDefault="001E750B" w:rsidP="001E750B">
      <w:pPr>
        <w:pStyle w:val="RAN4H2"/>
        <w:rPr>
          <w:lang w:val="en-US"/>
        </w:rPr>
      </w:pPr>
      <w:r w:rsidRPr="001E750B">
        <w:rPr>
          <w:lang w:val="en-US"/>
        </w:rPr>
        <w:t>Impact on other LTM requirements</w:t>
      </w:r>
    </w:p>
    <w:p w14:paraId="259B7902" w14:textId="6001AC7A" w:rsidR="001E750B" w:rsidRDefault="00815926" w:rsidP="001E750B">
      <w:pPr>
        <w:rPr>
          <w:lang w:val="en-US"/>
        </w:rPr>
      </w:pPr>
      <w:r>
        <w:rPr>
          <w:lang w:val="en-US"/>
        </w:rPr>
        <w:t>In the last meeting it was requested by the moderator to provide more detailed analysis on the following issue:</w:t>
      </w:r>
    </w:p>
    <w:tbl>
      <w:tblPr>
        <w:tblStyle w:val="TableGrid"/>
        <w:tblW w:w="0" w:type="auto"/>
        <w:tblLook w:val="04A0" w:firstRow="1" w:lastRow="0" w:firstColumn="1" w:lastColumn="0" w:noHBand="0" w:noVBand="1"/>
      </w:tblPr>
      <w:tblGrid>
        <w:gridCol w:w="9617"/>
      </w:tblGrid>
      <w:tr w:rsidR="001E750B" w14:paraId="5979DF3E" w14:textId="77777777" w:rsidTr="001E750B">
        <w:tc>
          <w:tcPr>
            <w:tcW w:w="9617" w:type="dxa"/>
          </w:tcPr>
          <w:p w14:paraId="30A44CFB" w14:textId="77777777" w:rsidR="001E750B" w:rsidRPr="001E750B" w:rsidRDefault="001E750B" w:rsidP="001E750B">
            <w:pPr>
              <w:spacing w:after="120"/>
              <w:rPr>
                <w:rFonts w:eastAsia="Times New Roman" w:cs="Times New Roman"/>
                <w:color w:val="000000"/>
                <w:szCs w:val="20"/>
                <w:lang w:val="en-US"/>
              </w:rPr>
            </w:pPr>
            <w:r w:rsidRPr="001E750B">
              <w:rPr>
                <w:rFonts w:eastAsia="Times New Roman" w:cs="Times New Roman"/>
                <w:b/>
                <w:bCs/>
                <w:color w:val="000000"/>
                <w:szCs w:val="20"/>
                <w:lang w:val="en-US"/>
              </w:rPr>
              <w:t>&lt;Candidate solutions&gt;</w:t>
            </w:r>
          </w:p>
          <w:p w14:paraId="2A29F547" w14:textId="77777777" w:rsidR="001E750B" w:rsidRPr="001E750B" w:rsidRDefault="001E750B" w:rsidP="00654BEA">
            <w:pPr>
              <w:numPr>
                <w:ilvl w:val="0"/>
                <w:numId w:val="6"/>
              </w:numPr>
              <w:spacing w:after="120"/>
              <w:rPr>
                <w:rFonts w:eastAsia="Times New Roman" w:cs="Times New Roman"/>
                <w:color w:val="000000"/>
                <w:szCs w:val="20"/>
                <w:lang w:val="en-US"/>
              </w:rPr>
            </w:pPr>
            <w:r w:rsidRPr="001E750B">
              <w:rPr>
                <w:rFonts w:eastAsia="Times New Roman" w:cs="Times New Roman"/>
                <w:color w:val="000000"/>
                <w:szCs w:val="20"/>
                <w:lang w:val="en-US"/>
              </w:rPr>
              <w:t>Option 1: RAN4 to discuss potential impact of event-triggered L1 reporting to other LTM requirements such as: (Nokia, E///)</w:t>
            </w:r>
          </w:p>
          <w:p w14:paraId="26B37232" w14:textId="77777777" w:rsidR="001E750B" w:rsidRPr="001E750B" w:rsidRDefault="001E750B" w:rsidP="00654BEA">
            <w:pPr>
              <w:numPr>
                <w:ilvl w:val="1"/>
                <w:numId w:val="6"/>
              </w:numPr>
              <w:spacing w:after="120"/>
              <w:rPr>
                <w:rFonts w:eastAsia="Times New Roman" w:cs="Times New Roman"/>
                <w:color w:val="000000"/>
                <w:szCs w:val="20"/>
                <w:lang w:val="en-US"/>
              </w:rPr>
            </w:pPr>
            <w:r w:rsidRPr="001E750B">
              <w:rPr>
                <w:rFonts w:eastAsia="Times New Roman" w:cs="Times New Roman"/>
                <w:color w:val="000000"/>
                <w:szCs w:val="20"/>
                <w:lang w:val="en-US"/>
              </w:rPr>
              <w:t>Known TCI state condition for early TCI state activation and cell switch</w:t>
            </w:r>
          </w:p>
          <w:p w14:paraId="4D30B3FE" w14:textId="77777777" w:rsidR="001E750B" w:rsidRPr="001E750B" w:rsidRDefault="001E750B" w:rsidP="00654BEA">
            <w:pPr>
              <w:numPr>
                <w:ilvl w:val="1"/>
                <w:numId w:val="6"/>
              </w:numPr>
              <w:spacing w:after="120"/>
              <w:rPr>
                <w:rFonts w:eastAsia="Times New Roman" w:cs="Times New Roman"/>
                <w:color w:val="000000"/>
                <w:szCs w:val="20"/>
                <w:lang w:val="en-US"/>
              </w:rPr>
            </w:pPr>
            <w:r w:rsidRPr="001E750B">
              <w:rPr>
                <w:rFonts w:eastAsia="Times New Roman" w:cs="Times New Roman"/>
                <w:color w:val="000000"/>
                <w:szCs w:val="20"/>
                <w:lang w:val="en-US"/>
              </w:rPr>
              <w:t>Applicability of cell switch delay requirements</w:t>
            </w:r>
          </w:p>
          <w:p w14:paraId="6075EA38" w14:textId="77777777" w:rsidR="001E750B" w:rsidRPr="001E750B" w:rsidRDefault="001E750B" w:rsidP="00654BEA">
            <w:pPr>
              <w:numPr>
                <w:ilvl w:val="0"/>
                <w:numId w:val="6"/>
              </w:numPr>
              <w:spacing w:after="120"/>
              <w:rPr>
                <w:rFonts w:eastAsia="Times New Roman" w:cs="Times New Roman"/>
                <w:color w:val="000000"/>
                <w:szCs w:val="20"/>
                <w:lang w:val="en-US"/>
              </w:rPr>
            </w:pPr>
            <w:r w:rsidRPr="001E750B">
              <w:rPr>
                <w:rFonts w:eastAsia="Times New Roman" w:cs="Times New Roman"/>
                <w:color w:val="000000"/>
                <w:szCs w:val="20"/>
                <w:lang w:val="en-US"/>
              </w:rPr>
              <w:t>Option 2: RAN4 to postpone discussions on the options listed under ‘Issue 1-12: Impact on other LTM requirements’ in the WF (R4-2416862) approved at RAN4#112bis until the group achieves a certain level of detailed requirements for the other components. (QC)</w:t>
            </w:r>
          </w:p>
          <w:p w14:paraId="26A7431B" w14:textId="77777777" w:rsidR="001E750B" w:rsidRPr="001E750B" w:rsidRDefault="001E750B" w:rsidP="001E750B">
            <w:pPr>
              <w:spacing w:after="120"/>
              <w:rPr>
                <w:rFonts w:eastAsia="Times New Roman" w:cs="Times New Roman"/>
                <w:color w:val="000000"/>
                <w:szCs w:val="20"/>
                <w:lang w:val="en-US"/>
              </w:rPr>
            </w:pPr>
            <w:r w:rsidRPr="001E750B">
              <w:rPr>
                <w:rFonts w:eastAsia="Times New Roman" w:cs="Times New Roman"/>
                <w:b/>
                <w:bCs/>
                <w:color w:val="000000"/>
                <w:szCs w:val="20"/>
                <w:lang w:val="en-US"/>
              </w:rPr>
              <w:t xml:space="preserve">&lt;Agreement&gt; </w:t>
            </w:r>
          </w:p>
          <w:p w14:paraId="1AD43174" w14:textId="093996AE" w:rsidR="001E750B" w:rsidRPr="001E750B" w:rsidRDefault="001E750B" w:rsidP="00654BEA">
            <w:pPr>
              <w:numPr>
                <w:ilvl w:val="0"/>
                <w:numId w:val="7"/>
              </w:numPr>
              <w:spacing w:after="120"/>
              <w:rPr>
                <w:rFonts w:eastAsia="Times New Roman" w:cs="Times New Roman"/>
                <w:color w:val="000000"/>
                <w:szCs w:val="20"/>
                <w:lang w:val="en-US"/>
              </w:rPr>
            </w:pPr>
            <w:r w:rsidRPr="001E750B">
              <w:rPr>
                <w:rFonts w:eastAsia="Times New Roman" w:cs="Times New Roman"/>
                <w:color w:val="000000"/>
                <w:szCs w:val="20"/>
                <w:lang w:val="en-US"/>
              </w:rPr>
              <w:t>Proponents of option 1 to bring detailed analysis on the potential impact.</w:t>
            </w:r>
          </w:p>
        </w:tc>
      </w:tr>
    </w:tbl>
    <w:p w14:paraId="76F7923C" w14:textId="77777777" w:rsidR="001E750B" w:rsidRPr="001E750B" w:rsidRDefault="001E750B" w:rsidP="001E750B">
      <w:pPr>
        <w:rPr>
          <w:lang w:val="en-US"/>
        </w:rPr>
      </w:pPr>
    </w:p>
    <w:p w14:paraId="2BBE46B7" w14:textId="6FA2F701" w:rsidR="001E750B" w:rsidRDefault="0029257F" w:rsidP="001E750B">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Regarding the known TCI state condition with event-triggered reporting, </w:t>
      </w:r>
      <w:r w:rsidR="001858D3">
        <w:rPr>
          <w:rFonts w:eastAsia="Times New Roman" w:cs="Times New Roman"/>
          <w:color w:val="000000"/>
          <w:szCs w:val="20"/>
          <w:lang w:val="en-US"/>
        </w:rPr>
        <w:t xml:space="preserve">companies have preferred not to change the legacy definition, and hence </w:t>
      </w:r>
      <w:r>
        <w:rPr>
          <w:rFonts w:eastAsia="Times New Roman" w:cs="Times New Roman"/>
          <w:color w:val="000000"/>
          <w:szCs w:val="20"/>
          <w:lang w:val="en-US"/>
        </w:rPr>
        <w:t xml:space="preserve">we believe </w:t>
      </w:r>
      <w:r w:rsidR="006A3B16">
        <w:rPr>
          <w:rFonts w:eastAsia="Times New Roman" w:cs="Times New Roman"/>
          <w:color w:val="000000"/>
          <w:szCs w:val="20"/>
          <w:lang w:val="en-US"/>
        </w:rPr>
        <w:t xml:space="preserve">event-triggered </w:t>
      </w:r>
      <w:r>
        <w:rPr>
          <w:rFonts w:eastAsia="Times New Roman" w:cs="Times New Roman"/>
          <w:color w:val="000000"/>
          <w:szCs w:val="20"/>
          <w:lang w:val="en-US"/>
        </w:rPr>
        <w:t>reporting has no impact on the known TCI state condition</w:t>
      </w:r>
      <w:r w:rsidR="007F33EE">
        <w:rPr>
          <w:rFonts w:eastAsia="Times New Roman" w:cs="Times New Roman"/>
          <w:color w:val="000000"/>
          <w:szCs w:val="20"/>
          <w:lang w:val="en-US"/>
        </w:rPr>
        <w:t xml:space="preserve"> itself</w:t>
      </w:r>
      <w:r>
        <w:rPr>
          <w:rFonts w:eastAsia="Times New Roman" w:cs="Times New Roman"/>
          <w:color w:val="000000"/>
          <w:szCs w:val="20"/>
          <w:lang w:val="en-US"/>
        </w:rPr>
        <w:t xml:space="preserve">. </w:t>
      </w:r>
      <w:r w:rsidR="001D042E">
        <w:rPr>
          <w:rFonts w:eastAsia="Times New Roman" w:cs="Times New Roman"/>
          <w:color w:val="000000"/>
          <w:szCs w:val="20"/>
          <w:lang w:val="en-US"/>
        </w:rPr>
        <w:t xml:space="preserve">However, </w:t>
      </w:r>
      <w:r w:rsidR="007F33EE">
        <w:rPr>
          <w:rFonts w:eastAsia="Times New Roman" w:cs="Times New Roman"/>
          <w:color w:val="000000"/>
          <w:szCs w:val="20"/>
          <w:lang w:val="en-US"/>
        </w:rPr>
        <w:t xml:space="preserve">following the known TCI state condition for cell switch delay requirement applicability </w:t>
      </w:r>
      <w:r w:rsidR="00320294">
        <w:rPr>
          <w:rFonts w:eastAsia="Times New Roman" w:cs="Times New Roman"/>
          <w:color w:val="000000"/>
          <w:szCs w:val="20"/>
          <w:lang w:val="en-US"/>
        </w:rPr>
        <w:t>in FR2 means</w:t>
      </w:r>
      <w:r w:rsidR="001D042E">
        <w:rPr>
          <w:rFonts w:eastAsia="Times New Roman" w:cs="Times New Roman"/>
          <w:color w:val="000000"/>
          <w:szCs w:val="20"/>
          <w:lang w:val="en-US"/>
        </w:rPr>
        <w:t xml:space="preserve"> that cell switch command needs to be sent within 1280 </w:t>
      </w:r>
      <w:proofErr w:type="spellStart"/>
      <w:r w:rsidR="001D042E">
        <w:rPr>
          <w:rFonts w:eastAsia="Times New Roman" w:cs="Times New Roman"/>
          <w:color w:val="000000"/>
          <w:szCs w:val="20"/>
          <w:lang w:val="en-US"/>
        </w:rPr>
        <w:t>ms</w:t>
      </w:r>
      <w:proofErr w:type="spellEnd"/>
      <w:r w:rsidR="001D042E">
        <w:rPr>
          <w:rFonts w:eastAsia="Times New Roman" w:cs="Times New Roman"/>
          <w:color w:val="000000"/>
          <w:szCs w:val="20"/>
          <w:lang w:val="en-US"/>
        </w:rPr>
        <w:t xml:space="preserve"> from the event-triggered </w:t>
      </w:r>
      <w:r w:rsidR="00320294">
        <w:rPr>
          <w:rFonts w:eastAsia="Times New Roman" w:cs="Times New Roman"/>
          <w:color w:val="000000"/>
          <w:szCs w:val="20"/>
          <w:lang w:val="en-US"/>
        </w:rPr>
        <w:t xml:space="preserve">L1 </w:t>
      </w:r>
      <w:r w:rsidR="001D042E">
        <w:rPr>
          <w:rFonts w:eastAsia="Times New Roman" w:cs="Times New Roman"/>
          <w:color w:val="000000"/>
          <w:szCs w:val="20"/>
          <w:lang w:val="en-US"/>
        </w:rPr>
        <w:t>report</w:t>
      </w:r>
      <w:r w:rsidR="00320294">
        <w:rPr>
          <w:rFonts w:eastAsia="Times New Roman" w:cs="Times New Roman"/>
          <w:color w:val="000000"/>
          <w:szCs w:val="20"/>
          <w:lang w:val="en-US"/>
        </w:rPr>
        <w:t>. O</w:t>
      </w:r>
      <w:r w:rsidR="00755DC0">
        <w:rPr>
          <w:rFonts w:eastAsia="Times New Roman" w:cs="Times New Roman"/>
          <w:color w:val="000000"/>
          <w:szCs w:val="20"/>
          <w:lang w:val="en-US"/>
        </w:rPr>
        <w:t>therwise</w:t>
      </w:r>
      <w:r w:rsidR="00320294">
        <w:rPr>
          <w:rFonts w:eastAsia="Times New Roman" w:cs="Times New Roman"/>
          <w:color w:val="000000"/>
          <w:szCs w:val="20"/>
          <w:lang w:val="en-US"/>
        </w:rPr>
        <w:t>,</w:t>
      </w:r>
      <w:r w:rsidR="00755DC0">
        <w:rPr>
          <w:rFonts w:eastAsia="Times New Roman" w:cs="Times New Roman"/>
          <w:color w:val="000000"/>
          <w:szCs w:val="20"/>
          <w:lang w:val="en-US"/>
        </w:rPr>
        <w:t xml:space="preserve"> the target TCI state is </w:t>
      </w:r>
      <w:proofErr w:type="gramStart"/>
      <w:r w:rsidR="00330EC7">
        <w:rPr>
          <w:rFonts w:eastAsia="Times New Roman" w:cs="Times New Roman"/>
          <w:color w:val="000000"/>
          <w:szCs w:val="20"/>
          <w:lang w:val="en-US"/>
        </w:rPr>
        <w:t>un</w:t>
      </w:r>
      <w:r w:rsidR="00755DC0">
        <w:rPr>
          <w:rFonts w:eastAsia="Times New Roman" w:cs="Times New Roman"/>
          <w:color w:val="000000"/>
          <w:szCs w:val="20"/>
          <w:lang w:val="en-US"/>
        </w:rPr>
        <w:t>known</w:t>
      </w:r>
      <w:proofErr w:type="gramEnd"/>
      <w:r w:rsidR="00755DC0">
        <w:rPr>
          <w:rFonts w:eastAsia="Times New Roman" w:cs="Times New Roman"/>
          <w:color w:val="000000"/>
          <w:szCs w:val="20"/>
          <w:lang w:val="en-US"/>
        </w:rPr>
        <w:t xml:space="preserve"> and the requirements </w:t>
      </w:r>
      <w:r w:rsidR="00330EC7">
        <w:rPr>
          <w:rFonts w:eastAsia="Times New Roman" w:cs="Times New Roman"/>
          <w:color w:val="000000"/>
          <w:szCs w:val="20"/>
          <w:lang w:val="en-US"/>
        </w:rPr>
        <w:t>do not</w:t>
      </w:r>
      <w:r w:rsidR="00755DC0">
        <w:rPr>
          <w:rFonts w:eastAsia="Times New Roman" w:cs="Times New Roman"/>
          <w:color w:val="000000"/>
          <w:szCs w:val="20"/>
          <w:lang w:val="en-US"/>
        </w:rPr>
        <w:t xml:space="preserve"> apply.</w:t>
      </w:r>
      <w:r w:rsidR="009663B8">
        <w:rPr>
          <w:rFonts w:eastAsia="Times New Roman" w:cs="Times New Roman"/>
          <w:color w:val="000000"/>
          <w:szCs w:val="20"/>
          <w:lang w:val="en-US"/>
        </w:rPr>
        <w:t xml:space="preserve"> </w:t>
      </w:r>
      <w:r w:rsidR="00330EC7">
        <w:rPr>
          <w:rFonts w:eastAsia="Times New Roman" w:cs="Times New Roman"/>
          <w:color w:val="000000"/>
          <w:szCs w:val="20"/>
          <w:lang w:val="en-US"/>
        </w:rPr>
        <w:t>N</w:t>
      </w:r>
      <w:r w:rsidR="009663B8">
        <w:rPr>
          <w:rFonts w:eastAsia="Times New Roman" w:cs="Times New Roman"/>
          <w:color w:val="000000"/>
          <w:szCs w:val="20"/>
          <w:lang w:val="en-US"/>
        </w:rPr>
        <w:t>etwork needs to send TCI state activation command, PDCCH order</w:t>
      </w:r>
      <w:r w:rsidR="00330EC7">
        <w:rPr>
          <w:rFonts w:eastAsia="Times New Roman" w:cs="Times New Roman"/>
          <w:color w:val="000000"/>
          <w:szCs w:val="20"/>
          <w:lang w:val="en-US"/>
        </w:rPr>
        <w:t>,</w:t>
      </w:r>
      <w:r w:rsidR="009663B8">
        <w:rPr>
          <w:rFonts w:eastAsia="Times New Roman" w:cs="Times New Roman"/>
          <w:color w:val="000000"/>
          <w:szCs w:val="20"/>
          <w:lang w:val="en-US"/>
        </w:rPr>
        <w:t xml:space="preserve"> and cell switch command within this time</w:t>
      </w:r>
      <w:r w:rsidR="00330EC7">
        <w:rPr>
          <w:rFonts w:eastAsia="Times New Roman" w:cs="Times New Roman"/>
          <w:color w:val="000000"/>
          <w:szCs w:val="20"/>
          <w:lang w:val="en-US"/>
        </w:rPr>
        <w:t xml:space="preserve"> for the relevant requirements to apply</w:t>
      </w:r>
      <w:r w:rsidR="009663B8">
        <w:rPr>
          <w:rFonts w:eastAsia="Times New Roman" w:cs="Times New Roman"/>
          <w:color w:val="000000"/>
          <w:szCs w:val="20"/>
          <w:lang w:val="en-US"/>
        </w:rPr>
        <w:t>.</w:t>
      </w:r>
      <w:r w:rsidR="00755DC0">
        <w:rPr>
          <w:rFonts w:eastAsia="Times New Roman" w:cs="Times New Roman"/>
          <w:color w:val="000000"/>
          <w:szCs w:val="20"/>
          <w:lang w:val="en-US"/>
        </w:rPr>
        <w:t xml:space="preserve"> For FR1</w:t>
      </w:r>
      <w:r w:rsidR="00967745">
        <w:rPr>
          <w:rFonts w:eastAsia="Times New Roman" w:cs="Times New Roman"/>
          <w:color w:val="000000"/>
          <w:szCs w:val="20"/>
          <w:lang w:val="en-US"/>
        </w:rPr>
        <w:t xml:space="preserve">, </w:t>
      </w:r>
      <w:r w:rsidR="006E69BA">
        <w:rPr>
          <w:rFonts w:eastAsia="Times New Roman" w:cs="Times New Roman"/>
          <w:color w:val="000000"/>
          <w:szCs w:val="20"/>
          <w:lang w:val="en-US"/>
        </w:rPr>
        <w:t xml:space="preserve">a L3 report with SSB index within 5 s is sufficient </w:t>
      </w:r>
      <w:r w:rsidR="009460A3">
        <w:rPr>
          <w:rFonts w:eastAsia="Times New Roman" w:cs="Times New Roman"/>
          <w:color w:val="000000"/>
          <w:szCs w:val="20"/>
          <w:lang w:val="en-US"/>
        </w:rPr>
        <w:t>to guarantee requirement applicability</w:t>
      </w:r>
      <w:r w:rsidR="005E5656">
        <w:rPr>
          <w:rFonts w:eastAsia="Times New Roman" w:cs="Times New Roman"/>
          <w:color w:val="000000"/>
          <w:szCs w:val="20"/>
          <w:lang w:val="en-US"/>
        </w:rPr>
        <w:t xml:space="preserve">, </w:t>
      </w:r>
      <w:r w:rsidR="00451F1B">
        <w:rPr>
          <w:rFonts w:eastAsia="Times New Roman" w:cs="Times New Roman"/>
          <w:color w:val="000000"/>
          <w:szCs w:val="20"/>
          <w:lang w:val="en-US"/>
        </w:rPr>
        <w:t>which is less limiting</w:t>
      </w:r>
      <w:r w:rsidR="001F06BB">
        <w:rPr>
          <w:rFonts w:eastAsia="Times New Roman" w:cs="Times New Roman"/>
          <w:color w:val="000000"/>
          <w:szCs w:val="20"/>
          <w:lang w:val="en-US"/>
        </w:rPr>
        <w:t xml:space="preserve">, but for FR2, a L1 report is needed </w:t>
      </w:r>
      <w:r w:rsidR="009460A3">
        <w:rPr>
          <w:rFonts w:eastAsia="Times New Roman" w:cs="Times New Roman"/>
          <w:color w:val="000000"/>
          <w:szCs w:val="20"/>
          <w:lang w:val="en-US"/>
        </w:rPr>
        <w:t xml:space="preserve">within 1280 </w:t>
      </w:r>
      <w:proofErr w:type="spellStart"/>
      <w:r w:rsidR="009460A3">
        <w:rPr>
          <w:rFonts w:eastAsia="Times New Roman" w:cs="Times New Roman"/>
          <w:color w:val="000000"/>
          <w:szCs w:val="20"/>
          <w:lang w:val="en-US"/>
        </w:rPr>
        <w:t>ms</w:t>
      </w:r>
      <w:proofErr w:type="spellEnd"/>
      <w:r w:rsidR="009460A3">
        <w:rPr>
          <w:rFonts w:eastAsia="Times New Roman" w:cs="Times New Roman"/>
          <w:color w:val="000000"/>
          <w:szCs w:val="20"/>
          <w:lang w:val="en-US"/>
        </w:rPr>
        <w:t xml:space="preserve"> </w:t>
      </w:r>
      <w:r w:rsidR="001F06BB">
        <w:rPr>
          <w:rFonts w:eastAsia="Times New Roman" w:cs="Times New Roman"/>
          <w:color w:val="000000"/>
          <w:szCs w:val="20"/>
          <w:lang w:val="en-US"/>
        </w:rPr>
        <w:t>as the target TCI state needs to be known</w:t>
      </w:r>
      <w:r w:rsidR="00451F1B">
        <w:rPr>
          <w:rFonts w:eastAsia="Times New Roman" w:cs="Times New Roman"/>
          <w:color w:val="000000"/>
          <w:szCs w:val="20"/>
          <w:lang w:val="en-US"/>
        </w:rPr>
        <w:t>.</w:t>
      </w:r>
    </w:p>
    <w:p w14:paraId="4A1557FF" w14:textId="5F62FDD0" w:rsidR="00AA624C" w:rsidRDefault="00AA624C" w:rsidP="00AA624C">
      <w:pPr>
        <w:pStyle w:val="RAN4observation0"/>
        <w:rPr>
          <w:lang w:val="en-US"/>
        </w:rPr>
      </w:pPr>
      <w:bookmarkStart w:id="9" w:name="_Toc189853861"/>
      <w:r>
        <w:rPr>
          <w:lang w:val="en-US"/>
        </w:rPr>
        <w:t>In FR2, cell switch</w:t>
      </w:r>
      <w:r w:rsidR="00AC018C">
        <w:rPr>
          <w:lang w:val="en-US"/>
        </w:rPr>
        <w:t xml:space="preserve"> and</w:t>
      </w:r>
      <w:r w:rsidR="001F06BB">
        <w:rPr>
          <w:lang w:val="en-US"/>
        </w:rPr>
        <w:t xml:space="preserve"> TCI state activation </w:t>
      </w:r>
      <w:r w:rsidR="00AC018C">
        <w:rPr>
          <w:lang w:val="en-US"/>
        </w:rPr>
        <w:t>delay</w:t>
      </w:r>
      <w:r>
        <w:rPr>
          <w:lang w:val="en-US"/>
        </w:rPr>
        <w:t xml:space="preserve"> requirements only apply for 1280 </w:t>
      </w:r>
      <w:proofErr w:type="spellStart"/>
      <w:r>
        <w:rPr>
          <w:lang w:val="en-US"/>
        </w:rPr>
        <w:t>ms</w:t>
      </w:r>
      <w:proofErr w:type="spellEnd"/>
      <w:r>
        <w:rPr>
          <w:lang w:val="en-US"/>
        </w:rPr>
        <w:t xml:space="preserve"> after the UE has sent the event-triggered L1 report</w:t>
      </w:r>
      <w:r w:rsidR="00AC018C">
        <w:rPr>
          <w:lang w:val="en-US"/>
        </w:rPr>
        <w:t>, if there is no report after this</w:t>
      </w:r>
      <w:r w:rsidR="00F05BED">
        <w:rPr>
          <w:lang w:val="en-US"/>
        </w:rPr>
        <w:t xml:space="preserve">, as otherwise the target TCI state </w:t>
      </w:r>
      <w:r w:rsidR="00451F1B">
        <w:rPr>
          <w:lang w:val="en-US"/>
        </w:rPr>
        <w:t>is not known</w:t>
      </w:r>
      <w:r w:rsidR="00F05BED">
        <w:rPr>
          <w:lang w:val="en-US"/>
        </w:rPr>
        <w:t>.</w:t>
      </w:r>
      <w:bookmarkEnd w:id="9"/>
    </w:p>
    <w:p w14:paraId="2614CDDB" w14:textId="1FB15A18" w:rsidR="00F05BED" w:rsidRDefault="00BC5537" w:rsidP="00F05BED">
      <w:pPr>
        <w:rPr>
          <w:lang w:val="en-US"/>
        </w:rPr>
      </w:pPr>
      <w:r>
        <w:rPr>
          <w:lang w:val="en-US"/>
        </w:rPr>
        <w:t xml:space="preserve">Event-triggered report may be a one-time </w:t>
      </w:r>
      <w:proofErr w:type="gramStart"/>
      <w:r>
        <w:rPr>
          <w:lang w:val="en-US"/>
        </w:rPr>
        <w:t>report</w:t>
      </w:r>
      <w:proofErr w:type="gramEnd"/>
      <w:r>
        <w:rPr>
          <w:lang w:val="en-US"/>
        </w:rPr>
        <w:t xml:space="preserve"> or </w:t>
      </w:r>
      <w:r w:rsidR="00104391">
        <w:rPr>
          <w:lang w:val="en-US"/>
        </w:rPr>
        <w:t xml:space="preserve">the event may trigger periodic reporting. </w:t>
      </w:r>
      <w:r w:rsidR="006C5E1C">
        <w:rPr>
          <w:lang w:val="en-US"/>
        </w:rPr>
        <w:t>Additionally, network may configure the UE to</w:t>
      </w:r>
      <w:r w:rsidR="0031036A">
        <w:rPr>
          <w:lang w:val="en-US"/>
        </w:rPr>
        <w:t xml:space="preserve"> send</w:t>
      </w:r>
      <w:r w:rsidR="006C5E1C">
        <w:rPr>
          <w:lang w:val="en-US"/>
        </w:rPr>
        <w:t xml:space="preserve"> report “on leave” when the event condition stops being fulfilled.</w:t>
      </w:r>
      <w:r w:rsidR="00CD62E7">
        <w:rPr>
          <w:lang w:val="en-US"/>
        </w:rPr>
        <w:t xml:space="preserve"> </w:t>
      </w:r>
      <w:r w:rsidR="00430593">
        <w:rPr>
          <w:lang w:val="en-US"/>
        </w:rPr>
        <w:t>W</w:t>
      </w:r>
      <w:r w:rsidR="00E1680F">
        <w:rPr>
          <w:lang w:val="en-US"/>
        </w:rPr>
        <w:t xml:space="preserve">hen a single </w:t>
      </w:r>
      <w:r w:rsidR="00D54DF4">
        <w:rPr>
          <w:lang w:val="en-US"/>
        </w:rPr>
        <w:t xml:space="preserve">event-triggered </w:t>
      </w:r>
      <w:r w:rsidR="00E1680F">
        <w:rPr>
          <w:lang w:val="en-US"/>
        </w:rPr>
        <w:t xml:space="preserve">report is sent, the condition </w:t>
      </w:r>
      <w:r w:rsidR="002675FD">
        <w:rPr>
          <w:lang w:val="en-US"/>
        </w:rPr>
        <w:t>may remain</w:t>
      </w:r>
      <w:r w:rsidR="00E1680F">
        <w:rPr>
          <w:lang w:val="en-US"/>
        </w:rPr>
        <w:t xml:space="preserve"> met and the UE continues to measure</w:t>
      </w:r>
      <w:r w:rsidR="00D54DF4">
        <w:rPr>
          <w:lang w:val="en-US"/>
        </w:rPr>
        <w:t xml:space="preserve"> after the report</w:t>
      </w:r>
      <w:r w:rsidR="0064406C">
        <w:rPr>
          <w:lang w:val="en-US"/>
        </w:rPr>
        <w:t xml:space="preserve">, but according to the current requirements, after 1280 </w:t>
      </w:r>
      <w:proofErr w:type="spellStart"/>
      <w:r w:rsidR="0064406C">
        <w:rPr>
          <w:lang w:val="en-US"/>
        </w:rPr>
        <w:t>ms</w:t>
      </w:r>
      <w:proofErr w:type="spellEnd"/>
      <w:r w:rsidR="0064406C">
        <w:rPr>
          <w:lang w:val="en-US"/>
        </w:rPr>
        <w:t xml:space="preserve"> the requirements stop applying</w:t>
      </w:r>
      <w:r w:rsidR="002914E3">
        <w:rPr>
          <w:lang w:val="en-US"/>
        </w:rPr>
        <w:t>.</w:t>
      </w:r>
    </w:p>
    <w:p w14:paraId="5515EFCA" w14:textId="01F2F8DF" w:rsidR="0099577B" w:rsidRDefault="001A338F" w:rsidP="00F05BED">
      <w:pPr>
        <w:rPr>
          <w:lang w:val="en-US"/>
        </w:rPr>
      </w:pPr>
      <w:r>
        <w:rPr>
          <w:lang w:val="en-US"/>
        </w:rPr>
        <w:t xml:space="preserve">As the </w:t>
      </w:r>
      <w:r w:rsidR="002914E3">
        <w:rPr>
          <w:lang w:val="en-US"/>
        </w:rPr>
        <w:t xml:space="preserve">event-triggered </w:t>
      </w:r>
      <w:r>
        <w:rPr>
          <w:lang w:val="en-US"/>
        </w:rPr>
        <w:t xml:space="preserve">reporting is not </w:t>
      </w:r>
      <w:r w:rsidR="00F0225D">
        <w:rPr>
          <w:lang w:val="en-US"/>
        </w:rPr>
        <w:t>so frequent, w</w:t>
      </w:r>
      <w:r w:rsidR="00430593">
        <w:rPr>
          <w:lang w:val="en-US"/>
        </w:rPr>
        <w:t xml:space="preserve">e think that it would make sense to update the requirement applicability to </w:t>
      </w:r>
      <w:r w:rsidR="00D04396">
        <w:rPr>
          <w:lang w:val="en-US"/>
        </w:rPr>
        <w:t>relax the limitation of Observation 1, when the UE is configured with event-triggered L1 reporting.</w:t>
      </w:r>
      <w:r w:rsidR="00EF2F35">
        <w:rPr>
          <w:lang w:val="en-US"/>
        </w:rPr>
        <w:t xml:space="preserve"> </w:t>
      </w:r>
      <w:r w:rsidR="00DE681B">
        <w:rPr>
          <w:lang w:val="en-US"/>
        </w:rPr>
        <w:t>If the reporting condition continues to be met</w:t>
      </w:r>
      <w:r w:rsidR="008B0A5B">
        <w:rPr>
          <w:lang w:val="en-US"/>
        </w:rPr>
        <w:t xml:space="preserve"> (e.g. UE has not sent report on leave)</w:t>
      </w:r>
      <w:r w:rsidR="0099577B">
        <w:rPr>
          <w:lang w:val="en-US"/>
        </w:rPr>
        <w:t>, we think the requirements for cell switch</w:t>
      </w:r>
      <w:r w:rsidR="00D47F14">
        <w:rPr>
          <w:lang w:val="en-US"/>
        </w:rPr>
        <w:t xml:space="preserve"> and</w:t>
      </w:r>
      <w:r w:rsidR="0099577B">
        <w:rPr>
          <w:lang w:val="en-US"/>
        </w:rPr>
        <w:t xml:space="preserve"> TCI state activation </w:t>
      </w:r>
      <w:r w:rsidR="00D47F14">
        <w:rPr>
          <w:lang w:val="en-US"/>
        </w:rPr>
        <w:t xml:space="preserve">delay </w:t>
      </w:r>
      <w:r w:rsidR="0099577B">
        <w:rPr>
          <w:lang w:val="en-US"/>
        </w:rPr>
        <w:t>should apply until the UE receives a cell switch command.</w:t>
      </w:r>
      <w:r w:rsidR="00C40DEF">
        <w:rPr>
          <w:lang w:val="en-US"/>
        </w:rPr>
        <w:t xml:space="preserve"> </w:t>
      </w:r>
    </w:p>
    <w:p w14:paraId="10CCAAD6" w14:textId="06EE8E50" w:rsidR="00F94D2C" w:rsidRDefault="00F94D2C" w:rsidP="00F94D2C">
      <w:pPr>
        <w:pStyle w:val="RAN4proposal"/>
        <w:rPr>
          <w:lang w:val="en-US"/>
        </w:rPr>
      </w:pPr>
      <w:bookmarkStart w:id="10" w:name="_Toc189853862"/>
      <w:r>
        <w:rPr>
          <w:lang w:val="en-US"/>
        </w:rPr>
        <w:t xml:space="preserve">If the </w:t>
      </w:r>
      <w:r w:rsidR="001904E9">
        <w:rPr>
          <w:lang w:val="en-US"/>
        </w:rPr>
        <w:t>UE has sent an event-triggered L1 report and the reporting condition continues to be met at the time of receiving the cell switch command</w:t>
      </w:r>
      <w:r w:rsidR="00D47F14">
        <w:rPr>
          <w:lang w:val="en-US"/>
        </w:rPr>
        <w:t xml:space="preserve"> or</w:t>
      </w:r>
      <w:r w:rsidR="002F72D0">
        <w:rPr>
          <w:lang w:val="en-US"/>
        </w:rPr>
        <w:t xml:space="preserve"> TCI state activation command</w:t>
      </w:r>
      <w:r w:rsidR="001904E9">
        <w:rPr>
          <w:lang w:val="en-US"/>
        </w:rPr>
        <w:t>, the</w:t>
      </w:r>
      <w:r w:rsidR="002F72D0">
        <w:rPr>
          <w:lang w:val="en-US"/>
        </w:rPr>
        <w:t xml:space="preserve"> </w:t>
      </w:r>
      <w:r w:rsidR="00FD3A02">
        <w:rPr>
          <w:lang w:val="en-US"/>
        </w:rPr>
        <w:t>related delay requirements are applicable</w:t>
      </w:r>
      <w:r w:rsidR="002F72D0">
        <w:rPr>
          <w:lang w:val="en-US"/>
        </w:rPr>
        <w:t>.</w:t>
      </w:r>
      <w:bookmarkEnd w:id="10"/>
    </w:p>
    <w:p w14:paraId="45D76409" w14:textId="1D234D8A" w:rsidR="00DD4F2E" w:rsidRPr="00DD4F2E" w:rsidRDefault="00DD4F2E" w:rsidP="00DD4F2E">
      <w:pPr>
        <w:rPr>
          <w:lang w:val="en-US"/>
        </w:rPr>
      </w:pPr>
      <w:r>
        <w:rPr>
          <w:lang w:val="en-US"/>
        </w:rPr>
        <w:t>As we have proposed in the previous meetings, we think event-triggered report can be used as one condition to trigger early ASN.1 decoding and DL synchronization:</w:t>
      </w:r>
    </w:p>
    <w:tbl>
      <w:tblPr>
        <w:tblStyle w:val="TableGrid"/>
        <w:tblW w:w="0" w:type="auto"/>
        <w:tblLook w:val="04A0" w:firstRow="1" w:lastRow="0" w:firstColumn="1" w:lastColumn="0" w:noHBand="0" w:noVBand="1"/>
      </w:tblPr>
      <w:tblGrid>
        <w:gridCol w:w="9617"/>
      </w:tblGrid>
      <w:tr w:rsidR="00C7759A" w14:paraId="00C0D12B" w14:textId="77777777" w:rsidTr="00C7759A">
        <w:tc>
          <w:tcPr>
            <w:tcW w:w="9617" w:type="dxa"/>
          </w:tcPr>
          <w:p w14:paraId="422645FC" w14:textId="77777777" w:rsidR="00C7759A" w:rsidRPr="004747B0" w:rsidRDefault="00C7759A" w:rsidP="004E11C2">
            <w:pPr>
              <w:spacing w:before="120" w:after="180"/>
              <w:rPr>
                <w:rFonts w:ascii="Arial" w:eastAsia="Times New Roman" w:hAnsi="Arial" w:cs="Arial"/>
                <w:sz w:val="24"/>
                <w:szCs w:val="24"/>
                <w:lang w:val="en-US"/>
              </w:rPr>
            </w:pPr>
            <w:r w:rsidRPr="004747B0">
              <w:rPr>
                <w:rFonts w:ascii="Arial" w:eastAsia="Times New Roman" w:hAnsi="Arial" w:cs="Arial"/>
                <w:sz w:val="24"/>
                <w:szCs w:val="24"/>
                <w:lang w:val="en-US"/>
              </w:rPr>
              <w:t>Issue 2-17: Impact on fast ASN.1 decoding</w:t>
            </w:r>
          </w:p>
          <w:p w14:paraId="515799C8" w14:textId="77777777" w:rsidR="00C7759A" w:rsidRPr="004747B0" w:rsidRDefault="00C7759A" w:rsidP="00C7759A">
            <w:pPr>
              <w:spacing w:after="180"/>
              <w:ind w:left="540"/>
              <w:rPr>
                <w:rFonts w:eastAsia="Times New Roman" w:cs="Times New Roman"/>
                <w:szCs w:val="20"/>
                <w:lang w:val="en-US"/>
              </w:rPr>
            </w:pPr>
            <w:r w:rsidRPr="004747B0">
              <w:rPr>
                <w:rFonts w:eastAsia="Times New Roman" w:cs="Times New Roman"/>
                <w:b/>
                <w:bCs/>
                <w:szCs w:val="20"/>
                <w:lang w:val="en-US"/>
              </w:rPr>
              <w:t>&lt;Candidate solutions&gt;</w:t>
            </w:r>
          </w:p>
          <w:p w14:paraId="28B36134" w14:textId="77777777" w:rsidR="00C7759A" w:rsidRPr="004747B0" w:rsidRDefault="00C7759A" w:rsidP="00654BEA">
            <w:pPr>
              <w:numPr>
                <w:ilvl w:val="0"/>
                <w:numId w:val="19"/>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1: Event-triggered L1 report or reporting condition becoming fulfilled triggers fast ASN.1 decoding. (Nokia)</w:t>
            </w:r>
          </w:p>
          <w:p w14:paraId="04A4CFAD" w14:textId="77777777" w:rsidR="00C7759A" w:rsidRPr="004747B0" w:rsidRDefault="00C7759A" w:rsidP="00654BEA">
            <w:pPr>
              <w:numPr>
                <w:ilvl w:val="0"/>
                <w:numId w:val="19"/>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2: postpone. (QC)</w:t>
            </w:r>
          </w:p>
          <w:p w14:paraId="41BFD3C6" w14:textId="77777777" w:rsidR="00C7759A" w:rsidRPr="004747B0" w:rsidRDefault="00C7759A" w:rsidP="00C7759A">
            <w:pPr>
              <w:spacing w:after="180"/>
              <w:ind w:left="540"/>
              <w:rPr>
                <w:rFonts w:eastAsia="Times New Roman" w:cs="Times New Roman"/>
                <w:szCs w:val="20"/>
                <w:lang w:val="en-US"/>
              </w:rPr>
            </w:pPr>
            <w:r w:rsidRPr="004747B0">
              <w:rPr>
                <w:rFonts w:eastAsia="Times New Roman" w:cs="Times New Roman"/>
                <w:b/>
                <w:bCs/>
                <w:szCs w:val="20"/>
                <w:lang w:val="en-US"/>
              </w:rPr>
              <w:lastRenderedPageBreak/>
              <w:t>&lt;Recommended WF&gt;</w:t>
            </w:r>
          </w:p>
          <w:p w14:paraId="772C280C" w14:textId="77777777" w:rsidR="00C7759A" w:rsidRPr="004747B0" w:rsidRDefault="00C7759A" w:rsidP="00654BEA">
            <w:pPr>
              <w:numPr>
                <w:ilvl w:val="0"/>
                <w:numId w:val="20"/>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p w14:paraId="74093B62" w14:textId="77777777" w:rsidR="00C7759A" w:rsidRPr="004747B0" w:rsidRDefault="00C7759A" w:rsidP="00C7759A">
            <w:pPr>
              <w:spacing w:after="120"/>
              <w:ind w:left="540"/>
              <w:rPr>
                <w:rFonts w:eastAsia="Times New Roman" w:cs="Times New Roman"/>
                <w:szCs w:val="20"/>
                <w:lang w:val="en-US"/>
              </w:rPr>
            </w:pPr>
            <w:r w:rsidRPr="004747B0">
              <w:rPr>
                <w:rFonts w:eastAsia="Times New Roman" w:cs="Times New Roman"/>
                <w:szCs w:val="20"/>
                <w:lang w:val="en-US"/>
              </w:rPr>
              <w:t> </w:t>
            </w:r>
          </w:p>
          <w:p w14:paraId="21381584" w14:textId="77777777" w:rsidR="00C7759A" w:rsidRPr="004747B0" w:rsidRDefault="00C7759A" w:rsidP="004E11C2">
            <w:pPr>
              <w:spacing w:before="120" w:after="180"/>
              <w:rPr>
                <w:rFonts w:ascii="Arial" w:eastAsia="Times New Roman" w:hAnsi="Arial" w:cs="Arial"/>
                <w:sz w:val="24"/>
                <w:szCs w:val="24"/>
                <w:lang w:val="en-US"/>
              </w:rPr>
            </w:pPr>
            <w:r w:rsidRPr="004747B0">
              <w:rPr>
                <w:rFonts w:ascii="Arial" w:eastAsia="Times New Roman" w:hAnsi="Arial" w:cs="Arial"/>
                <w:sz w:val="24"/>
                <w:szCs w:val="24"/>
                <w:lang w:val="en-US"/>
              </w:rPr>
              <w:t>Issue 2-18: Impact on early TCI state activation</w:t>
            </w:r>
          </w:p>
          <w:p w14:paraId="7F9E269E" w14:textId="77777777" w:rsidR="00C7759A" w:rsidRPr="004747B0" w:rsidRDefault="00C7759A" w:rsidP="00C7759A">
            <w:pPr>
              <w:spacing w:after="180"/>
              <w:ind w:left="540"/>
              <w:rPr>
                <w:rFonts w:eastAsia="Times New Roman" w:cs="Times New Roman"/>
                <w:szCs w:val="20"/>
                <w:lang w:val="en-US"/>
              </w:rPr>
            </w:pPr>
            <w:r w:rsidRPr="004747B0">
              <w:rPr>
                <w:rFonts w:eastAsia="Times New Roman" w:cs="Times New Roman"/>
                <w:b/>
                <w:bCs/>
                <w:szCs w:val="20"/>
                <w:lang w:val="en-US"/>
              </w:rPr>
              <w:t>&lt;Candidate solutions&gt;</w:t>
            </w:r>
          </w:p>
          <w:p w14:paraId="713C680B" w14:textId="77777777" w:rsidR="00C7759A" w:rsidRPr="004747B0" w:rsidRDefault="00C7759A" w:rsidP="00654BEA">
            <w:pPr>
              <w:numPr>
                <w:ilvl w:val="0"/>
                <w:numId w:val="21"/>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1: Event-triggered L1 report or reporting condition becoming fulfilled triggers DL synchronization for the candidate cell’s active TCI states, if not valid at the time of report triggering. (Nokia)</w:t>
            </w:r>
          </w:p>
          <w:p w14:paraId="35705686" w14:textId="77777777" w:rsidR="00C7759A" w:rsidRPr="004747B0" w:rsidRDefault="00C7759A" w:rsidP="00654BEA">
            <w:pPr>
              <w:numPr>
                <w:ilvl w:val="0"/>
                <w:numId w:val="21"/>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2: postpone. (QC)</w:t>
            </w:r>
          </w:p>
          <w:p w14:paraId="31B41524" w14:textId="77777777" w:rsidR="00C7759A" w:rsidRPr="004747B0" w:rsidRDefault="00C7759A" w:rsidP="00C7759A">
            <w:pPr>
              <w:spacing w:after="180"/>
              <w:ind w:left="540"/>
              <w:rPr>
                <w:rFonts w:eastAsia="Times New Roman" w:cs="Times New Roman"/>
                <w:szCs w:val="20"/>
                <w:lang w:val="en-US"/>
              </w:rPr>
            </w:pPr>
            <w:r w:rsidRPr="004747B0">
              <w:rPr>
                <w:rFonts w:eastAsia="Times New Roman" w:cs="Times New Roman"/>
                <w:b/>
                <w:bCs/>
                <w:szCs w:val="20"/>
                <w:lang w:val="en-US"/>
              </w:rPr>
              <w:t>&lt;Recommended WF&gt;</w:t>
            </w:r>
          </w:p>
          <w:p w14:paraId="649BE456" w14:textId="77777777" w:rsidR="00C7759A" w:rsidRPr="004747B0" w:rsidRDefault="00C7759A" w:rsidP="00654BEA">
            <w:pPr>
              <w:numPr>
                <w:ilvl w:val="0"/>
                <w:numId w:val="22"/>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p w14:paraId="4DACFF09" w14:textId="016C44A8" w:rsidR="00C7759A" w:rsidRPr="00DD4F2E" w:rsidRDefault="00C7759A" w:rsidP="00DD4F2E">
            <w:pPr>
              <w:spacing w:after="120"/>
              <w:ind w:left="540"/>
              <w:rPr>
                <w:rFonts w:eastAsia="Times New Roman" w:cs="Times New Roman"/>
                <w:szCs w:val="20"/>
                <w:lang w:val="en-US"/>
              </w:rPr>
            </w:pPr>
            <w:r w:rsidRPr="004747B0">
              <w:rPr>
                <w:rFonts w:eastAsia="Times New Roman" w:cs="Times New Roman"/>
                <w:szCs w:val="20"/>
                <w:lang w:val="en-US"/>
              </w:rPr>
              <w:t> </w:t>
            </w:r>
          </w:p>
        </w:tc>
      </w:tr>
    </w:tbl>
    <w:p w14:paraId="7773D201" w14:textId="77777777" w:rsidR="00C7759A" w:rsidRDefault="00C7759A" w:rsidP="00F05BED">
      <w:pPr>
        <w:rPr>
          <w:lang w:val="en-US"/>
        </w:rPr>
      </w:pPr>
    </w:p>
    <w:p w14:paraId="0B34A2A4" w14:textId="29F2FBF4" w:rsidR="00DD4F2E" w:rsidRDefault="00DD4F2E" w:rsidP="00F05BED">
      <w:pPr>
        <w:rPr>
          <w:lang w:val="en-US"/>
        </w:rPr>
      </w:pPr>
      <w:r>
        <w:rPr>
          <w:lang w:val="en-US"/>
        </w:rPr>
        <w:t>More specifically, what we propose is:</w:t>
      </w:r>
    </w:p>
    <w:p w14:paraId="394806C6" w14:textId="1F26E67A" w:rsidR="00934699" w:rsidRPr="00934699" w:rsidRDefault="00473EF2" w:rsidP="00F05BED">
      <w:pPr>
        <w:pStyle w:val="RAN4proposal"/>
        <w:rPr>
          <w:lang w:val="en-US"/>
        </w:rPr>
      </w:pPr>
      <w:bookmarkStart w:id="11" w:name="_Toc189853863"/>
      <w:r>
        <w:rPr>
          <w:lang w:val="en-US"/>
        </w:rPr>
        <w:t xml:space="preserve">In addition to the existing conditions, </w:t>
      </w:r>
      <w:r w:rsidR="00934699">
        <w:rPr>
          <w:lang w:val="en-US"/>
        </w:rPr>
        <w:t>T</w:t>
      </w:r>
      <w:r w:rsidR="00934699" w:rsidRPr="0077668D">
        <w:rPr>
          <w:vertAlign w:val="subscript"/>
          <w:lang w:val="en-US"/>
        </w:rPr>
        <w:t>L</w:t>
      </w:r>
      <w:r w:rsidR="00934699">
        <w:rPr>
          <w:vertAlign w:val="subscript"/>
          <w:lang w:val="en-US"/>
        </w:rPr>
        <w:t>TM</w:t>
      </w:r>
      <w:r w:rsidR="00934699" w:rsidRPr="0077668D">
        <w:rPr>
          <w:vertAlign w:val="subscript"/>
          <w:lang w:val="en-US"/>
        </w:rPr>
        <w:t>_RRC-processing</w:t>
      </w:r>
      <w:r w:rsidR="00934699">
        <w:rPr>
          <w:lang w:val="en-US"/>
        </w:rPr>
        <w:t xml:space="preserve"> = 0 if the UE has sent</w:t>
      </w:r>
      <w:r w:rsidR="00934699" w:rsidRPr="00CD4318">
        <w:rPr>
          <w:lang w:val="en-US"/>
        </w:rPr>
        <w:t xml:space="preserve"> </w:t>
      </w:r>
      <w:r w:rsidR="00934699">
        <w:rPr>
          <w:lang w:val="en-US"/>
        </w:rPr>
        <w:t>event-triggered L1 report for the target cell before receiving the cell switch command.</w:t>
      </w:r>
      <w:bookmarkEnd w:id="11"/>
    </w:p>
    <w:p w14:paraId="64C8F032" w14:textId="4436801D" w:rsidR="00DD4F2E" w:rsidRDefault="00F73E34" w:rsidP="00E76EED">
      <w:pPr>
        <w:pStyle w:val="RAN4proposal"/>
        <w:rPr>
          <w:lang w:val="en-US"/>
        </w:rPr>
      </w:pPr>
      <w:bookmarkStart w:id="12" w:name="_Toc189853864"/>
      <w:r>
        <w:rPr>
          <w:lang w:val="en-US"/>
        </w:rPr>
        <w:t xml:space="preserve">In addition to the existing conditions, </w:t>
      </w:r>
      <w:proofErr w:type="spellStart"/>
      <w:r w:rsidR="00E76EED">
        <w:rPr>
          <w:lang w:val="en-US"/>
        </w:rPr>
        <w:t>T</w:t>
      </w:r>
      <w:r w:rsidR="00E76EED" w:rsidRPr="0077668D">
        <w:rPr>
          <w:vertAlign w:val="subscript"/>
          <w:lang w:val="en-US"/>
        </w:rPr>
        <w:t>first</w:t>
      </w:r>
      <w:proofErr w:type="spellEnd"/>
      <w:r w:rsidR="00E76EED" w:rsidRPr="0077668D">
        <w:rPr>
          <w:vertAlign w:val="subscript"/>
          <w:lang w:val="en-US"/>
        </w:rPr>
        <w:t>-RS</w:t>
      </w:r>
      <w:r w:rsidR="00E76EED">
        <w:rPr>
          <w:lang w:val="en-US"/>
        </w:rPr>
        <w:t xml:space="preserve"> = 0 if the target TCI state is on the active TCI state list and the UE has sent event-triggered L1 report within </w:t>
      </w:r>
      <w:r w:rsidR="00AC4C40">
        <w:rPr>
          <w:lang w:val="en-US"/>
        </w:rPr>
        <w:t xml:space="preserve">X </w:t>
      </w:r>
      <w:proofErr w:type="spellStart"/>
      <w:r w:rsidR="00AC4C40">
        <w:rPr>
          <w:lang w:val="en-US"/>
        </w:rPr>
        <w:t>ms</w:t>
      </w:r>
      <w:proofErr w:type="spellEnd"/>
      <w:r w:rsidR="00AC4C40">
        <w:rPr>
          <w:lang w:val="en-US"/>
        </w:rPr>
        <w:t xml:space="preserve"> before receiving the cell switch command.</w:t>
      </w:r>
      <w:bookmarkEnd w:id="12"/>
    </w:p>
    <w:p w14:paraId="608ED072" w14:textId="0C5BAB7E" w:rsidR="001037FC" w:rsidRPr="001037FC" w:rsidRDefault="001037FC" w:rsidP="001037FC">
      <w:pPr>
        <w:rPr>
          <w:lang w:val="en-US"/>
        </w:rPr>
      </w:pPr>
      <w:r>
        <w:rPr>
          <w:lang w:val="en-US"/>
        </w:rPr>
        <w:t xml:space="preserve">We think these additional conditions </w:t>
      </w:r>
      <w:r w:rsidR="00E85C7C">
        <w:rPr>
          <w:lang w:val="en-US"/>
        </w:rPr>
        <w:t>are a logical addition</w:t>
      </w:r>
      <w:r>
        <w:rPr>
          <w:lang w:val="en-US"/>
        </w:rPr>
        <w:t xml:space="preserve">, as the event-triggered report is a clear indication </w:t>
      </w:r>
      <w:r w:rsidR="0077668D">
        <w:rPr>
          <w:lang w:val="en-US"/>
        </w:rPr>
        <w:t xml:space="preserve">that the </w:t>
      </w:r>
      <w:r w:rsidR="00E85C7C">
        <w:rPr>
          <w:lang w:val="en-US"/>
        </w:rPr>
        <w:t xml:space="preserve">candidate </w:t>
      </w:r>
      <w:r w:rsidR="0077668D">
        <w:rPr>
          <w:lang w:val="en-US"/>
        </w:rPr>
        <w:t>cell the report considers is the most likely target cell.</w:t>
      </w:r>
    </w:p>
    <w:p w14:paraId="52C70FF7" w14:textId="035880C7" w:rsidR="00DD4F2E" w:rsidRDefault="002A4FD7" w:rsidP="00F05BED">
      <w:pPr>
        <w:rPr>
          <w:lang w:val="en-US"/>
        </w:rPr>
      </w:pPr>
      <w:r>
        <w:rPr>
          <w:lang w:val="en-US"/>
        </w:rPr>
        <w:t xml:space="preserve">Furthermore, we have proposed to use event-triggered report as a similar condition as TCI state activation command to </w:t>
      </w:r>
      <w:r w:rsidR="009B05C4">
        <w:rPr>
          <w:lang w:val="en-US"/>
        </w:rPr>
        <w:t>focus the L1 measurements on the cell(s) that fulfil the event condition:</w:t>
      </w:r>
    </w:p>
    <w:tbl>
      <w:tblPr>
        <w:tblStyle w:val="TableGrid"/>
        <w:tblW w:w="0" w:type="auto"/>
        <w:tblLook w:val="04A0" w:firstRow="1" w:lastRow="0" w:firstColumn="1" w:lastColumn="0" w:noHBand="0" w:noVBand="1"/>
      </w:tblPr>
      <w:tblGrid>
        <w:gridCol w:w="9617"/>
      </w:tblGrid>
      <w:tr w:rsidR="00DD4F2E" w14:paraId="0CA2CBE9" w14:textId="77777777" w:rsidTr="00DD4F2E">
        <w:tc>
          <w:tcPr>
            <w:tcW w:w="9617" w:type="dxa"/>
          </w:tcPr>
          <w:p w14:paraId="1DF1813C" w14:textId="77777777" w:rsidR="00DD4F2E" w:rsidRPr="004747B0" w:rsidRDefault="00DD4F2E" w:rsidP="004E11C2">
            <w:pPr>
              <w:spacing w:before="120" w:after="180"/>
              <w:rPr>
                <w:rFonts w:ascii="Arial" w:eastAsia="Times New Roman" w:hAnsi="Arial" w:cs="Arial"/>
                <w:sz w:val="24"/>
                <w:szCs w:val="24"/>
                <w:lang w:val="en-US"/>
              </w:rPr>
            </w:pPr>
            <w:r w:rsidRPr="004747B0">
              <w:rPr>
                <w:rFonts w:ascii="Arial" w:eastAsia="Times New Roman" w:hAnsi="Arial" w:cs="Arial"/>
                <w:sz w:val="24"/>
                <w:szCs w:val="24"/>
                <w:lang w:val="en-US"/>
              </w:rPr>
              <w:t>Issue 2-19: Impact on L1 measurement</w:t>
            </w:r>
          </w:p>
          <w:p w14:paraId="54F789ED" w14:textId="77777777" w:rsidR="00DD4F2E" w:rsidRPr="004747B0" w:rsidRDefault="00DD4F2E" w:rsidP="00DD4F2E">
            <w:pPr>
              <w:spacing w:after="180"/>
              <w:ind w:left="540"/>
              <w:rPr>
                <w:rFonts w:eastAsia="Times New Roman" w:cs="Times New Roman"/>
                <w:szCs w:val="20"/>
                <w:lang w:val="en-US"/>
              </w:rPr>
            </w:pPr>
            <w:r w:rsidRPr="004747B0">
              <w:rPr>
                <w:rFonts w:eastAsia="Times New Roman" w:cs="Times New Roman"/>
                <w:b/>
                <w:bCs/>
                <w:szCs w:val="20"/>
                <w:lang w:val="en-US"/>
              </w:rPr>
              <w:t>&lt;Candidate solutions&gt;</w:t>
            </w:r>
          </w:p>
          <w:p w14:paraId="37732C9A" w14:textId="77777777" w:rsidR="00DD4F2E" w:rsidRPr="004747B0" w:rsidRDefault="00DD4F2E" w:rsidP="00654BEA">
            <w:pPr>
              <w:numPr>
                <w:ilvl w:val="0"/>
                <w:numId w:val="23"/>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1: RAN4 to consider that after event-triggered L1 reporting condition is fulfilled, the UE is allowed to prioritize L1 measurements on the candidate cells fulfilling the reporting condition. (Nokia)</w:t>
            </w:r>
          </w:p>
          <w:p w14:paraId="5882F22D" w14:textId="77777777" w:rsidR="00DD4F2E" w:rsidRPr="004747B0" w:rsidRDefault="00DD4F2E" w:rsidP="00654BEA">
            <w:pPr>
              <w:numPr>
                <w:ilvl w:val="0"/>
                <w:numId w:val="23"/>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2: postpone. (QC)</w:t>
            </w:r>
          </w:p>
          <w:p w14:paraId="32918735" w14:textId="77777777" w:rsidR="00DD4F2E" w:rsidRPr="004747B0" w:rsidRDefault="00DD4F2E" w:rsidP="00DD4F2E">
            <w:pPr>
              <w:spacing w:after="180"/>
              <w:ind w:left="540"/>
              <w:rPr>
                <w:rFonts w:eastAsia="Times New Roman" w:cs="Times New Roman"/>
                <w:szCs w:val="20"/>
                <w:lang w:val="en-US"/>
              </w:rPr>
            </w:pPr>
            <w:r w:rsidRPr="004747B0">
              <w:rPr>
                <w:rFonts w:eastAsia="Times New Roman" w:cs="Times New Roman"/>
                <w:b/>
                <w:bCs/>
                <w:szCs w:val="20"/>
                <w:lang w:val="en-US"/>
              </w:rPr>
              <w:t>&lt;Recommended WF&gt;</w:t>
            </w:r>
          </w:p>
          <w:p w14:paraId="13FCD473" w14:textId="77777777" w:rsidR="00DD4F2E" w:rsidRPr="004747B0" w:rsidRDefault="00DD4F2E" w:rsidP="00654BEA">
            <w:pPr>
              <w:numPr>
                <w:ilvl w:val="0"/>
                <w:numId w:val="24"/>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p w14:paraId="4F911A17" w14:textId="77777777" w:rsidR="00DD4F2E" w:rsidRDefault="00DD4F2E" w:rsidP="00F05BED">
            <w:pPr>
              <w:rPr>
                <w:lang w:val="en-US"/>
              </w:rPr>
            </w:pPr>
          </w:p>
        </w:tc>
      </w:tr>
    </w:tbl>
    <w:p w14:paraId="13815754" w14:textId="77777777" w:rsidR="00DD4F2E" w:rsidRDefault="00DD4F2E" w:rsidP="00F05BED">
      <w:pPr>
        <w:rPr>
          <w:lang w:val="en-US"/>
        </w:rPr>
      </w:pPr>
    </w:p>
    <w:p w14:paraId="21EEE311" w14:textId="0631F40A" w:rsidR="009B05C4" w:rsidRDefault="009B05C4" w:rsidP="00F05BED">
      <w:pPr>
        <w:rPr>
          <w:lang w:val="en-US"/>
        </w:rPr>
      </w:pPr>
      <w:r>
        <w:rPr>
          <w:lang w:val="en-US"/>
        </w:rPr>
        <w:t>We continue to propose t</w:t>
      </w:r>
      <w:r w:rsidR="00315FCF">
        <w:rPr>
          <w:lang w:val="en-US"/>
        </w:rPr>
        <w:t>his condition in addition to the TCI state activation condition:</w:t>
      </w:r>
    </w:p>
    <w:p w14:paraId="53A1306E" w14:textId="74C50C11" w:rsidR="00315FCF" w:rsidRDefault="00315FCF" w:rsidP="00315FCF">
      <w:pPr>
        <w:pStyle w:val="RAN4proposal"/>
        <w:rPr>
          <w:lang w:val="en-US"/>
        </w:rPr>
      </w:pPr>
      <w:bookmarkStart w:id="13" w:name="_Toc189853865"/>
      <w:r w:rsidRPr="004747B0">
        <w:rPr>
          <w:lang w:val="en-US"/>
        </w:rPr>
        <w:t>RAN4 to consider that after event-triggered L1 reporting condition is fulfilled, the UE is allowed to prioritize L1 measurements on the candidate cell</w:t>
      </w:r>
      <w:r w:rsidR="0019260F">
        <w:rPr>
          <w:lang w:val="en-US"/>
        </w:rPr>
        <w:t>(</w:t>
      </w:r>
      <w:r w:rsidRPr="004747B0">
        <w:rPr>
          <w:lang w:val="en-US"/>
        </w:rPr>
        <w:t>s</w:t>
      </w:r>
      <w:r w:rsidR="0019260F">
        <w:rPr>
          <w:lang w:val="en-US"/>
        </w:rPr>
        <w:t>)</w:t>
      </w:r>
      <w:r w:rsidRPr="004747B0">
        <w:rPr>
          <w:lang w:val="en-US"/>
        </w:rPr>
        <w:t xml:space="preserve"> fulfilling the reporting condition.</w:t>
      </w:r>
      <w:bookmarkEnd w:id="13"/>
    </w:p>
    <w:p w14:paraId="1195C1EF" w14:textId="08D36B37" w:rsidR="00C35161" w:rsidRDefault="00653C8D" w:rsidP="00C35161">
      <w:pPr>
        <w:pStyle w:val="RAN4H2"/>
        <w:rPr>
          <w:lang w:val="en-US"/>
        </w:rPr>
      </w:pPr>
      <w:r>
        <w:rPr>
          <w:lang w:val="en-US"/>
        </w:rPr>
        <w:t>UE capabilities</w:t>
      </w:r>
    </w:p>
    <w:p w14:paraId="22E92741" w14:textId="30A9B062" w:rsidR="00653C8D" w:rsidRPr="00653C8D" w:rsidRDefault="00653C8D" w:rsidP="00653C8D">
      <w:pPr>
        <w:rPr>
          <w:lang w:val="en-US"/>
        </w:rPr>
      </w:pPr>
      <w:r>
        <w:rPr>
          <w:lang w:val="en-US"/>
        </w:rPr>
        <w:t>Regarding UE capability of the number of supported events, there were some proposals in the previous meetings.</w:t>
      </w:r>
    </w:p>
    <w:tbl>
      <w:tblPr>
        <w:tblStyle w:val="TableGrid"/>
        <w:tblW w:w="0" w:type="auto"/>
        <w:tblLook w:val="04A0" w:firstRow="1" w:lastRow="0" w:firstColumn="1" w:lastColumn="0" w:noHBand="0" w:noVBand="1"/>
      </w:tblPr>
      <w:tblGrid>
        <w:gridCol w:w="9617"/>
      </w:tblGrid>
      <w:tr w:rsidR="004E11C2" w14:paraId="21D09B51" w14:textId="77777777" w:rsidTr="004E11C2">
        <w:tc>
          <w:tcPr>
            <w:tcW w:w="9617" w:type="dxa"/>
          </w:tcPr>
          <w:p w14:paraId="1A8F8578" w14:textId="77777777" w:rsidR="004E11C2" w:rsidRPr="004747B0" w:rsidRDefault="004E11C2" w:rsidP="004E11C2">
            <w:pPr>
              <w:spacing w:before="120" w:after="180"/>
              <w:rPr>
                <w:rFonts w:ascii="Arial" w:eastAsia="Times New Roman" w:hAnsi="Arial" w:cs="Arial"/>
                <w:sz w:val="24"/>
                <w:szCs w:val="24"/>
                <w:lang w:val="en-US"/>
              </w:rPr>
            </w:pPr>
            <w:r w:rsidRPr="004747B0">
              <w:rPr>
                <w:rFonts w:ascii="Arial" w:eastAsia="Times New Roman" w:hAnsi="Arial" w:cs="Arial"/>
                <w:sz w:val="24"/>
                <w:szCs w:val="24"/>
                <w:lang w:val="en-US"/>
              </w:rPr>
              <w:t>Issue 2-7: whether to introduce/update requirements for reporting criteria per measurement category</w:t>
            </w:r>
          </w:p>
          <w:p w14:paraId="0F001880" w14:textId="77777777" w:rsidR="004E11C2" w:rsidRPr="004747B0" w:rsidRDefault="004E11C2" w:rsidP="004E11C2">
            <w:pPr>
              <w:spacing w:after="180"/>
              <w:ind w:left="540"/>
              <w:rPr>
                <w:rFonts w:eastAsia="Times New Roman" w:cs="Times New Roman"/>
                <w:szCs w:val="20"/>
                <w:lang w:val="en-US"/>
              </w:rPr>
            </w:pPr>
            <w:r w:rsidRPr="004747B0">
              <w:rPr>
                <w:rFonts w:eastAsia="Times New Roman" w:cs="Times New Roman"/>
                <w:b/>
                <w:bCs/>
                <w:szCs w:val="20"/>
                <w:lang w:val="en-US"/>
              </w:rPr>
              <w:t>&lt;Candidate options&gt;</w:t>
            </w:r>
          </w:p>
          <w:p w14:paraId="11B89A0E" w14:textId="77777777" w:rsidR="004E11C2" w:rsidRPr="004747B0" w:rsidRDefault="004E11C2" w:rsidP="00654BEA">
            <w:pPr>
              <w:numPr>
                <w:ilvl w:val="0"/>
                <w:numId w:val="11"/>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lastRenderedPageBreak/>
              <w:t>Option 1: Yes (CATT, MTK, ZTE, Apple, OPPO)</w:t>
            </w:r>
          </w:p>
          <w:p w14:paraId="71FABD5C" w14:textId="77777777" w:rsidR="004E11C2" w:rsidRPr="004747B0" w:rsidRDefault="004E11C2" w:rsidP="00654BEA">
            <w:pPr>
              <w:numPr>
                <w:ilvl w:val="0"/>
                <w:numId w:val="11"/>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2: RAN4 to postpone the detailed discussion on ‘Requirements for reporting criteria per measurement category’ until the RRM requirements on the remaining issues are sorted out (QC, Ericsson)</w:t>
            </w:r>
          </w:p>
          <w:p w14:paraId="3B3F6E0E" w14:textId="77777777" w:rsidR="004E11C2" w:rsidRPr="004747B0" w:rsidRDefault="004E11C2" w:rsidP="00654BEA">
            <w:pPr>
              <w:numPr>
                <w:ilvl w:val="0"/>
                <w:numId w:val="11"/>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0B6DDDD7" w14:textId="77777777" w:rsidR="004E11C2" w:rsidRPr="004747B0" w:rsidRDefault="004E11C2" w:rsidP="004E11C2">
            <w:pPr>
              <w:spacing w:after="180"/>
              <w:ind w:left="540"/>
              <w:rPr>
                <w:rFonts w:eastAsia="Times New Roman" w:cs="Times New Roman"/>
                <w:szCs w:val="20"/>
                <w:lang w:val="en-US"/>
              </w:rPr>
            </w:pPr>
            <w:r w:rsidRPr="004747B0">
              <w:rPr>
                <w:rFonts w:eastAsia="Times New Roman" w:cs="Times New Roman"/>
                <w:b/>
                <w:bCs/>
                <w:szCs w:val="20"/>
                <w:lang w:val="en-US"/>
              </w:rPr>
              <w:t>&lt;Recommended WF&gt;</w:t>
            </w:r>
          </w:p>
          <w:p w14:paraId="10E430EA" w14:textId="77777777" w:rsidR="004E11C2" w:rsidRPr="004747B0" w:rsidRDefault="004E11C2" w:rsidP="00654BEA">
            <w:pPr>
              <w:numPr>
                <w:ilvl w:val="0"/>
                <w:numId w:val="12"/>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p w14:paraId="7FB36FAF" w14:textId="77777777" w:rsidR="004E11C2" w:rsidRDefault="004E11C2" w:rsidP="004E11C2">
            <w:pPr>
              <w:rPr>
                <w:lang w:val="en-US"/>
              </w:rPr>
            </w:pPr>
          </w:p>
        </w:tc>
      </w:tr>
    </w:tbl>
    <w:p w14:paraId="2FFBF615" w14:textId="77777777" w:rsidR="004E11C2" w:rsidRDefault="004E11C2" w:rsidP="004E11C2">
      <w:pPr>
        <w:rPr>
          <w:lang w:val="en-US"/>
        </w:rPr>
      </w:pPr>
    </w:p>
    <w:p w14:paraId="6EF65F9D" w14:textId="77777777" w:rsidR="005319C3" w:rsidRPr="00265C2B" w:rsidRDefault="00AA6719" w:rsidP="004E11C2">
      <w:pPr>
        <w:rPr>
          <w:lang w:val="en-US"/>
        </w:rPr>
      </w:pPr>
      <w:r w:rsidRPr="00265C2B">
        <w:rPr>
          <w:lang w:val="en-US"/>
        </w:rPr>
        <w:t>Although it may be too early to make agreements on the exact number of events to be supported, our view is that L1 events need to be added on top of the existing L3 events</w:t>
      </w:r>
      <w:r w:rsidR="00DF7DDB" w:rsidRPr="00265C2B">
        <w:rPr>
          <w:lang w:val="en-US"/>
        </w:rPr>
        <w:t xml:space="preserve"> in the related requirements.</w:t>
      </w:r>
    </w:p>
    <w:p w14:paraId="09F00524" w14:textId="4E92C076" w:rsidR="004E11C2" w:rsidRPr="00265C2B" w:rsidRDefault="00D523B0" w:rsidP="004E11C2">
      <w:pPr>
        <w:pStyle w:val="RAN4proposal"/>
        <w:rPr>
          <w:lang w:val="en-US"/>
        </w:rPr>
      </w:pPr>
      <w:bookmarkStart w:id="14" w:name="_Toc189853866"/>
      <w:r w:rsidRPr="00265C2B">
        <w:rPr>
          <w:lang w:val="en-US"/>
        </w:rPr>
        <w:t>Number of supported L1 events is to be added on top of the currently supported L3 events.</w:t>
      </w:r>
      <w:r w:rsidR="0044569C" w:rsidRPr="00265C2B">
        <w:rPr>
          <w:lang w:val="en-US"/>
        </w:rPr>
        <w:t xml:space="preserve"> Details FFS.</w:t>
      </w:r>
      <w:bookmarkEnd w:id="14"/>
    </w:p>
    <w:p w14:paraId="5E63A77F" w14:textId="77777777" w:rsidR="004E11C2" w:rsidRPr="004E11C2" w:rsidRDefault="004E11C2" w:rsidP="004E11C2">
      <w:pPr>
        <w:rPr>
          <w:lang w:val="en-US"/>
        </w:rPr>
      </w:pPr>
    </w:p>
    <w:tbl>
      <w:tblPr>
        <w:tblStyle w:val="TableGrid"/>
        <w:tblW w:w="0" w:type="auto"/>
        <w:tblLook w:val="04A0" w:firstRow="1" w:lastRow="0" w:firstColumn="1" w:lastColumn="0" w:noHBand="0" w:noVBand="1"/>
      </w:tblPr>
      <w:tblGrid>
        <w:gridCol w:w="9617"/>
      </w:tblGrid>
      <w:tr w:rsidR="00C35161" w14:paraId="03AC74ED" w14:textId="77777777" w:rsidTr="00AC7CB6">
        <w:tc>
          <w:tcPr>
            <w:tcW w:w="9617" w:type="dxa"/>
          </w:tcPr>
          <w:p w14:paraId="2011D13C" w14:textId="77777777" w:rsidR="00C35161" w:rsidRPr="004747B0" w:rsidRDefault="00C35161" w:rsidP="0044569C">
            <w:pPr>
              <w:spacing w:before="120" w:after="180"/>
              <w:rPr>
                <w:rFonts w:ascii="Arial" w:eastAsia="Times New Roman" w:hAnsi="Arial" w:cs="Arial"/>
                <w:sz w:val="24"/>
                <w:szCs w:val="24"/>
                <w:lang w:val="en-US"/>
              </w:rPr>
            </w:pPr>
            <w:r w:rsidRPr="004747B0">
              <w:rPr>
                <w:rFonts w:ascii="Arial" w:eastAsia="Times New Roman" w:hAnsi="Arial" w:cs="Arial"/>
                <w:sz w:val="24"/>
                <w:szCs w:val="24"/>
                <w:lang w:val="en-US"/>
              </w:rPr>
              <w:t>Issue 2-10: whether and how to coordinate with R19 MIMO</w:t>
            </w:r>
          </w:p>
          <w:p w14:paraId="6694B2CD" w14:textId="77777777" w:rsidR="00C35161" w:rsidRPr="004747B0" w:rsidRDefault="00C35161" w:rsidP="00AC7CB6">
            <w:pPr>
              <w:spacing w:after="180"/>
              <w:ind w:left="540"/>
              <w:rPr>
                <w:rFonts w:eastAsia="Times New Roman" w:cs="Times New Roman"/>
                <w:szCs w:val="20"/>
                <w:lang w:val="en-US"/>
              </w:rPr>
            </w:pPr>
            <w:r w:rsidRPr="004747B0">
              <w:rPr>
                <w:rFonts w:eastAsia="Times New Roman" w:cs="Times New Roman"/>
                <w:b/>
                <w:bCs/>
                <w:szCs w:val="20"/>
                <w:lang w:val="en-US"/>
              </w:rPr>
              <w:t>&lt;Candidate options&gt;</w:t>
            </w:r>
          </w:p>
          <w:p w14:paraId="719C51AA" w14:textId="77777777" w:rsidR="00C35161" w:rsidRPr="004747B0" w:rsidRDefault="00C35161" w:rsidP="00654BEA">
            <w:pPr>
              <w:numPr>
                <w:ilvl w:val="0"/>
                <w:numId w:val="13"/>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1: (MTK)</w:t>
            </w:r>
          </w:p>
          <w:p w14:paraId="14F5D5E1" w14:textId="77777777" w:rsidR="00C35161" w:rsidRPr="004747B0" w:rsidRDefault="00C35161" w:rsidP="00654BEA">
            <w:pPr>
              <w:numPr>
                <w:ilvl w:val="1"/>
                <w:numId w:val="13"/>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Events configured for mobility and MIMO should be considered as different events even when they are configured for the same beams and the same cell with the same threshold.</w:t>
            </w:r>
          </w:p>
          <w:p w14:paraId="361ADA9A" w14:textId="77777777" w:rsidR="00C35161" w:rsidRPr="004747B0" w:rsidRDefault="00C35161" w:rsidP="00654BEA">
            <w:pPr>
              <w:numPr>
                <w:ilvl w:val="1"/>
                <w:numId w:val="13"/>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Define the capability for L1 events shared by mobility L1 events and MIMO L1 events.</w:t>
            </w:r>
          </w:p>
          <w:p w14:paraId="3F4112D2" w14:textId="77777777" w:rsidR="00C35161" w:rsidRPr="004747B0" w:rsidRDefault="00C35161" w:rsidP="00654BEA">
            <w:pPr>
              <w:numPr>
                <w:ilvl w:val="0"/>
                <w:numId w:val="13"/>
              </w:numPr>
              <w:spacing w:after="120"/>
              <w:textAlignment w:val="center"/>
              <w:rPr>
                <w:rFonts w:ascii="Calibri" w:eastAsia="Times New Roman" w:hAnsi="Calibri" w:cs="Calibri"/>
                <w:sz w:val="22"/>
                <w:lang w:val="en-US"/>
              </w:rPr>
            </w:pPr>
            <w:proofErr w:type="spellStart"/>
            <w:r w:rsidRPr="004747B0">
              <w:rPr>
                <w:rFonts w:eastAsia="Times New Roman" w:cs="Times New Roman"/>
                <w:color w:val="000000"/>
                <w:szCs w:val="20"/>
                <w:lang w:val="en-US"/>
              </w:rPr>
              <w:t>Optoin</w:t>
            </w:r>
            <w:proofErr w:type="spellEnd"/>
            <w:r w:rsidRPr="004747B0">
              <w:rPr>
                <w:rFonts w:eastAsia="Times New Roman" w:cs="Times New Roman"/>
                <w:color w:val="000000"/>
                <w:szCs w:val="20"/>
                <w:lang w:val="en-US"/>
              </w:rPr>
              <w:t xml:space="preserve"> 2: Define separate capabilities for MIMO and mobility. (Samsung, CMCC, Apple)</w:t>
            </w:r>
          </w:p>
          <w:p w14:paraId="3E7BEA11" w14:textId="77777777" w:rsidR="00C35161" w:rsidRPr="004747B0" w:rsidRDefault="00C35161" w:rsidP="00654BEA">
            <w:pPr>
              <w:numPr>
                <w:ilvl w:val="0"/>
                <w:numId w:val="13"/>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Option 3: Discuss the coordination between LTM and MIMO events at the end of the Wis. (Nokia)</w:t>
            </w:r>
          </w:p>
          <w:p w14:paraId="32CF579B" w14:textId="77777777" w:rsidR="00C35161" w:rsidRPr="004747B0" w:rsidRDefault="00C35161" w:rsidP="00AC7CB6">
            <w:pPr>
              <w:spacing w:after="180"/>
              <w:ind w:left="540"/>
              <w:rPr>
                <w:rFonts w:eastAsia="Times New Roman" w:cs="Times New Roman"/>
                <w:szCs w:val="20"/>
                <w:lang w:val="en-US"/>
              </w:rPr>
            </w:pPr>
            <w:r w:rsidRPr="004747B0">
              <w:rPr>
                <w:rFonts w:eastAsia="Times New Roman" w:cs="Times New Roman"/>
                <w:b/>
                <w:bCs/>
                <w:szCs w:val="20"/>
                <w:lang w:val="en-US"/>
              </w:rPr>
              <w:t>&lt;Recommended WF&gt;</w:t>
            </w:r>
          </w:p>
          <w:p w14:paraId="36FC2F39" w14:textId="36D27C73" w:rsidR="00C35161" w:rsidRPr="009E2A17" w:rsidRDefault="00C35161" w:rsidP="00654BEA">
            <w:pPr>
              <w:numPr>
                <w:ilvl w:val="0"/>
                <w:numId w:val="14"/>
              </w:numPr>
              <w:spacing w:after="120"/>
              <w:textAlignment w:val="center"/>
              <w:rPr>
                <w:rFonts w:ascii="Calibri" w:eastAsia="Times New Roman" w:hAnsi="Calibri" w:cs="Calibri"/>
                <w:sz w:val="22"/>
                <w:lang w:val="en-US"/>
              </w:rPr>
            </w:pPr>
            <w:r w:rsidRPr="004747B0">
              <w:rPr>
                <w:rFonts w:eastAsia="Times New Roman" w:cs="Times New Roman"/>
                <w:color w:val="000000"/>
                <w:szCs w:val="20"/>
                <w:lang w:val="en-US"/>
              </w:rPr>
              <w:t>Continue discussion.</w:t>
            </w:r>
          </w:p>
        </w:tc>
      </w:tr>
    </w:tbl>
    <w:p w14:paraId="6EAEE318" w14:textId="77777777" w:rsidR="00C35161" w:rsidRDefault="00C35161" w:rsidP="00C35161">
      <w:pPr>
        <w:rPr>
          <w:lang w:val="en-US"/>
        </w:rPr>
      </w:pPr>
    </w:p>
    <w:p w14:paraId="4E21AD41" w14:textId="67FA4B93" w:rsidR="009E2A17" w:rsidRDefault="009E2A17" w:rsidP="00C35161">
      <w:pPr>
        <w:rPr>
          <w:lang w:val="en-US"/>
        </w:rPr>
      </w:pPr>
      <w:r>
        <w:rPr>
          <w:lang w:val="en-US"/>
        </w:rPr>
        <w:t xml:space="preserve">Regarding whether to coordinate </w:t>
      </w:r>
      <w:r w:rsidR="00902509">
        <w:rPr>
          <w:lang w:val="en-US"/>
        </w:rPr>
        <w:t xml:space="preserve">or define a common capability </w:t>
      </w:r>
      <w:r>
        <w:rPr>
          <w:lang w:val="en-US"/>
        </w:rPr>
        <w:t xml:space="preserve">between MIMO and mobility events, </w:t>
      </w:r>
      <w:r w:rsidR="00902509">
        <w:rPr>
          <w:lang w:val="en-US"/>
        </w:rPr>
        <w:t>we do not think these capabilities should be considered together</w:t>
      </w:r>
      <w:r>
        <w:rPr>
          <w:lang w:val="en-US"/>
        </w:rPr>
        <w:t xml:space="preserve">. These are two separate </w:t>
      </w:r>
      <w:r w:rsidR="004912B6">
        <w:rPr>
          <w:lang w:val="en-US"/>
        </w:rPr>
        <w:t>features</w:t>
      </w:r>
      <w:r w:rsidR="007F0843">
        <w:rPr>
          <w:lang w:val="en-US"/>
        </w:rPr>
        <w:t>,</w:t>
      </w:r>
      <w:r>
        <w:rPr>
          <w:lang w:val="en-US"/>
        </w:rPr>
        <w:t xml:space="preserve"> and </w:t>
      </w:r>
      <w:r w:rsidR="004912B6">
        <w:rPr>
          <w:lang w:val="en-US"/>
        </w:rPr>
        <w:t>the related work items</w:t>
      </w:r>
      <w:r w:rsidR="004D7F40">
        <w:rPr>
          <w:lang w:val="en-US"/>
        </w:rPr>
        <w:t xml:space="preserve"> are ongoing in parallel, so coordination is not </w:t>
      </w:r>
      <w:proofErr w:type="gramStart"/>
      <w:r w:rsidR="004D7F40">
        <w:rPr>
          <w:lang w:val="en-US"/>
        </w:rPr>
        <w:t>straightforward</w:t>
      </w:r>
      <w:proofErr w:type="gramEnd"/>
      <w:r w:rsidR="004D7F40">
        <w:rPr>
          <w:lang w:val="en-US"/>
        </w:rPr>
        <w:t xml:space="preserve"> and UE may also not support both features.</w:t>
      </w:r>
    </w:p>
    <w:p w14:paraId="58E7AD4B" w14:textId="4C837EF0" w:rsidR="004D7F40" w:rsidRDefault="00902509" w:rsidP="004D7F40">
      <w:pPr>
        <w:pStyle w:val="RAN4proposal"/>
        <w:rPr>
          <w:lang w:val="en-US"/>
        </w:rPr>
      </w:pPr>
      <w:bookmarkStart w:id="15" w:name="_Toc189853867"/>
      <w:r>
        <w:rPr>
          <w:lang w:val="en-US"/>
        </w:rPr>
        <w:t xml:space="preserve">Do not define a </w:t>
      </w:r>
      <w:r w:rsidR="00D85166">
        <w:rPr>
          <w:lang w:val="en-US"/>
        </w:rPr>
        <w:t>shared</w:t>
      </w:r>
      <w:r>
        <w:rPr>
          <w:lang w:val="en-US"/>
        </w:rPr>
        <w:t xml:space="preserve"> capability for </w:t>
      </w:r>
      <w:r w:rsidR="004D7F40">
        <w:rPr>
          <w:lang w:val="en-US"/>
        </w:rPr>
        <w:t xml:space="preserve">MIMO UEIBM and mobility LTM L1 </w:t>
      </w:r>
      <w:r w:rsidR="00D85166">
        <w:rPr>
          <w:lang w:val="en-US"/>
        </w:rPr>
        <w:t xml:space="preserve">events </w:t>
      </w:r>
      <w:r>
        <w:rPr>
          <w:lang w:val="en-US"/>
        </w:rPr>
        <w:t>to be supported</w:t>
      </w:r>
      <w:r w:rsidR="004D7F40">
        <w:rPr>
          <w:lang w:val="en-US"/>
        </w:rPr>
        <w:t>.</w:t>
      </w:r>
      <w:bookmarkEnd w:id="15"/>
    </w:p>
    <w:p w14:paraId="2CAAA37B" w14:textId="77777777" w:rsidR="009E2A17" w:rsidRPr="00C35161" w:rsidRDefault="009E2A17" w:rsidP="00C35161">
      <w:pPr>
        <w:rPr>
          <w:lang w:val="en-US"/>
        </w:rPr>
      </w:pPr>
    </w:p>
    <w:p w14:paraId="5C7F3B77" w14:textId="77777777" w:rsidR="003B173F" w:rsidRPr="00614DD8" w:rsidRDefault="003B173F" w:rsidP="003B173F">
      <w:pPr>
        <w:pStyle w:val="RAN4H1"/>
        <w:rPr>
          <w:lang w:val="en-US"/>
        </w:rPr>
      </w:pPr>
      <w:bookmarkStart w:id="16" w:name="_Toc116995848"/>
      <w:r w:rsidRPr="00614DD8">
        <w:rPr>
          <w:lang w:val="en-US"/>
        </w:rPr>
        <w:t>Conclusion</w:t>
      </w:r>
      <w:bookmarkEnd w:id="16"/>
    </w:p>
    <w:p w14:paraId="18192CE8" w14:textId="77777777" w:rsidR="003B173F" w:rsidRPr="00614DD8" w:rsidRDefault="003B173F" w:rsidP="003B173F">
      <w:pPr>
        <w:rPr>
          <w:lang w:val="en-US"/>
        </w:rPr>
      </w:pPr>
      <w:r w:rsidRPr="00614DD8">
        <w:rPr>
          <w:lang w:val="en-US"/>
        </w:rPr>
        <w:t xml:space="preserve">The following </w:t>
      </w:r>
      <w:r>
        <w:rPr>
          <w:lang w:val="en-US"/>
        </w:rPr>
        <w:t>o</w:t>
      </w:r>
      <w:r w:rsidRPr="00614DD8">
        <w:rPr>
          <w:lang w:val="en-US"/>
        </w:rPr>
        <w:t xml:space="preserve">bservations and </w:t>
      </w:r>
      <w:r>
        <w:rPr>
          <w:lang w:val="en-US"/>
        </w:rPr>
        <w:t>p</w:t>
      </w:r>
      <w:r w:rsidRPr="00614DD8">
        <w:rPr>
          <w:lang w:val="en-US"/>
        </w:rPr>
        <w:t>roposals were made</w:t>
      </w:r>
      <w:r>
        <w:rPr>
          <w:lang w:val="en-US"/>
        </w:rPr>
        <w:t xml:space="preserve"> in this paper</w:t>
      </w:r>
      <w:r w:rsidRPr="00614DD8">
        <w:rPr>
          <w:lang w:val="en-US"/>
        </w:rPr>
        <w:t>:</w:t>
      </w:r>
    </w:p>
    <w:p w14:paraId="303A3B13" w14:textId="3D2843C2" w:rsidR="006E038C" w:rsidRDefault="003B173F">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b w:val="0"/>
          <w:i/>
          <w:iCs/>
          <w:u w:val="single"/>
          <w:lang w:val="en-US"/>
        </w:rPr>
        <w:fldChar w:fldCharType="begin"/>
      </w:r>
      <w:r w:rsidRPr="00614DD8">
        <w:rPr>
          <w:i/>
          <w:iCs/>
          <w:u w:val="single"/>
          <w:lang w:val="en-US"/>
        </w:rPr>
        <w:instrText xml:space="preserve"> TOC \n \h \z \t "RAN4 proposal,5,RAN4 observation,4" </w:instrText>
      </w:r>
      <w:r w:rsidRPr="00614DD8">
        <w:rPr>
          <w:b w:val="0"/>
          <w:i/>
          <w:iCs/>
          <w:u w:val="single"/>
          <w:lang w:val="en-US"/>
        </w:rPr>
        <w:fldChar w:fldCharType="separate"/>
      </w:r>
      <w:hyperlink w:anchor="_Toc189853857" w:history="1">
        <w:r w:rsidR="006E038C" w:rsidRPr="005232C4">
          <w:rPr>
            <w:rStyle w:val="Hyperlink"/>
            <w:rFonts w:eastAsia="Times New Roman" w:cs="Times New Roman"/>
            <w:noProof/>
            <w:lang w:val="en-US"/>
          </w:rPr>
          <w:t>Proposal 1:</w:t>
        </w:r>
        <w:r w:rsidR="006E038C" w:rsidRPr="005232C4">
          <w:rPr>
            <w:rStyle w:val="Hyperlink"/>
            <w:noProof/>
            <w:lang w:val="en-US"/>
          </w:rPr>
          <w:t xml:space="preserve"> The event triggered measurement reporting delay shall be no larger than the maximum L1-RSRP measurement delay for the cells involved in the event, with</w:t>
        </w:r>
        <w:r w:rsidR="006E038C" w:rsidRPr="005232C4">
          <w:rPr>
            <w:rStyle w:val="Hyperlink"/>
            <w:rFonts w:eastAsia="Times New Roman" w:cs="Times New Roman"/>
            <w:noProof/>
            <w:lang w:val="en-US"/>
          </w:rPr>
          <w:t xml:space="preserve"> T</w:t>
        </w:r>
        <w:r w:rsidR="006E038C" w:rsidRPr="005232C4">
          <w:rPr>
            <w:rStyle w:val="Hyperlink"/>
            <w:rFonts w:eastAsia="Times New Roman" w:cs="Times New Roman"/>
            <w:noProof/>
            <w:vertAlign w:val="subscript"/>
            <w:lang w:val="en-US"/>
          </w:rPr>
          <w:t>report</w:t>
        </w:r>
        <w:r w:rsidR="006E038C" w:rsidRPr="005232C4">
          <w:rPr>
            <w:rStyle w:val="Hyperlink"/>
            <w:rFonts w:eastAsia="Times New Roman" w:cs="Times New Roman"/>
            <w:noProof/>
            <w:lang w:val="en-US"/>
          </w:rPr>
          <w:t xml:space="preserve"> ignored.</w:t>
        </w:r>
      </w:hyperlink>
    </w:p>
    <w:p w14:paraId="44F91022" w14:textId="6B2AA638"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58" w:history="1">
        <w:r w:rsidRPr="005232C4">
          <w:rPr>
            <w:rStyle w:val="Hyperlink"/>
            <w:noProof/>
            <w:lang w:val="en-US"/>
          </w:rPr>
          <w:t>Proposal 2: Clarify in the event-triggered L1 reporting delay requirement that if TTT is configured, the UE shall only trigger the report after TTT, if condition continues to be met.</w:t>
        </w:r>
      </w:hyperlink>
    </w:p>
    <w:p w14:paraId="21ECC617" w14:textId="17FD8B4D"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59" w:history="1">
        <w:r w:rsidRPr="005232C4">
          <w:rPr>
            <w:rStyle w:val="Hyperlink"/>
            <w:noProof/>
            <w:lang w:val="en-US"/>
          </w:rPr>
          <w:t>Proposal 3: Reuse L3 event-triggered reporting approach regarding the UE waiting time for UL reporting resources i.e. do not specify a specific delay component for this time.</w:t>
        </w:r>
      </w:hyperlink>
    </w:p>
    <w:p w14:paraId="13781CC0" w14:textId="48B961C8"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0" w:history="1">
        <w:r w:rsidRPr="005232C4">
          <w:rPr>
            <w:rStyle w:val="Hyperlink"/>
            <w:noProof/>
            <w:lang w:val="en-US"/>
          </w:rPr>
          <w:t>Proposal 4: It is up to RAN1 to define how the UE handles measurement that is performed during the time UE is waiting for reporting resources.</w:t>
        </w:r>
      </w:hyperlink>
    </w:p>
    <w:p w14:paraId="01F3B4AA" w14:textId="2BECF6D3" w:rsidR="006E038C" w:rsidRDefault="006E038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53861" w:history="1">
        <w:r w:rsidRPr="005232C4">
          <w:rPr>
            <w:rStyle w:val="Hyperlink"/>
            <w:b/>
            <w:noProof/>
            <w:lang w:val="en-US"/>
          </w:rPr>
          <w:t>Observation 1:</w:t>
        </w:r>
        <w:r w:rsidRPr="005232C4">
          <w:rPr>
            <w:rStyle w:val="Hyperlink"/>
            <w:noProof/>
            <w:lang w:val="en-US"/>
          </w:rPr>
          <w:t xml:space="preserve"> In FR2, cell switch and TCI state activation delay requirements only apply for 1280 ms after the UE has sent the event-triggered L1 report, if there is no report after this, as otherwise the target TCI state is not known.</w:t>
        </w:r>
      </w:hyperlink>
    </w:p>
    <w:p w14:paraId="7D669919" w14:textId="0B30038E"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2" w:history="1">
        <w:r w:rsidRPr="005232C4">
          <w:rPr>
            <w:rStyle w:val="Hyperlink"/>
            <w:noProof/>
            <w:lang w:val="en-US"/>
          </w:rPr>
          <w:t>Proposal 5: If the UE has sent an event-triggered L1 report and the reporting condition continues to be met at the time of receiving the cell switch command or TCI state activation command, the related delay requirements are applicable.</w:t>
        </w:r>
      </w:hyperlink>
    </w:p>
    <w:p w14:paraId="640C4EE4" w14:textId="79BAFFAC"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3" w:history="1">
        <w:r w:rsidRPr="005232C4">
          <w:rPr>
            <w:rStyle w:val="Hyperlink"/>
            <w:noProof/>
            <w:lang w:val="en-US"/>
          </w:rPr>
          <w:t>Proposal 6: In addition to the existing conditions, T</w:t>
        </w:r>
        <w:r w:rsidRPr="005232C4">
          <w:rPr>
            <w:rStyle w:val="Hyperlink"/>
            <w:noProof/>
            <w:vertAlign w:val="subscript"/>
            <w:lang w:val="en-US"/>
          </w:rPr>
          <w:t>LTM_RRC-processing</w:t>
        </w:r>
        <w:r w:rsidRPr="005232C4">
          <w:rPr>
            <w:rStyle w:val="Hyperlink"/>
            <w:noProof/>
            <w:lang w:val="en-US"/>
          </w:rPr>
          <w:t xml:space="preserve"> = 0 if the UE has sent event-triggered L1 report for the target cell before receiving the cell switch command.</w:t>
        </w:r>
      </w:hyperlink>
    </w:p>
    <w:p w14:paraId="473B6681" w14:textId="19BF78D4"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4" w:history="1">
        <w:r w:rsidRPr="005232C4">
          <w:rPr>
            <w:rStyle w:val="Hyperlink"/>
            <w:noProof/>
            <w:lang w:val="en-US"/>
          </w:rPr>
          <w:t>Proposal 7: In addition to the existing conditions, T</w:t>
        </w:r>
        <w:r w:rsidRPr="005232C4">
          <w:rPr>
            <w:rStyle w:val="Hyperlink"/>
            <w:noProof/>
            <w:vertAlign w:val="subscript"/>
            <w:lang w:val="en-US"/>
          </w:rPr>
          <w:t>first-RS</w:t>
        </w:r>
        <w:r w:rsidRPr="005232C4">
          <w:rPr>
            <w:rStyle w:val="Hyperlink"/>
            <w:noProof/>
            <w:lang w:val="en-US"/>
          </w:rPr>
          <w:t xml:space="preserve"> = 0 if the target TCI state is on the active TCI state list and the UE has sent event-triggered L1 report within X ms before receiving the cell switch command.</w:t>
        </w:r>
      </w:hyperlink>
    </w:p>
    <w:p w14:paraId="4CD84F5C" w14:textId="320F8066"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5" w:history="1">
        <w:r w:rsidRPr="005232C4">
          <w:rPr>
            <w:rStyle w:val="Hyperlink"/>
            <w:noProof/>
            <w:lang w:val="en-US"/>
          </w:rPr>
          <w:t>Proposal 8: RAN4 to consider that after event-triggered L1 reporting condition is fulfilled, the UE is allowed to prioritize L1 measurements on the candidate cell(s) fulfilling the reporting condition.</w:t>
        </w:r>
      </w:hyperlink>
    </w:p>
    <w:p w14:paraId="216956DD" w14:textId="6069E502"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6" w:history="1">
        <w:r w:rsidRPr="005232C4">
          <w:rPr>
            <w:rStyle w:val="Hyperlink"/>
            <w:noProof/>
            <w:lang w:val="en-US"/>
          </w:rPr>
          <w:t>Proposal 9: Number of supported L1 events is to be added on top of the currently supported L3 events. Details FFS.</w:t>
        </w:r>
      </w:hyperlink>
    </w:p>
    <w:p w14:paraId="613618FA" w14:textId="231B954D" w:rsidR="006E038C" w:rsidRDefault="006E038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53867" w:history="1">
        <w:r w:rsidRPr="005232C4">
          <w:rPr>
            <w:rStyle w:val="Hyperlink"/>
            <w:noProof/>
            <w:lang w:val="en-US"/>
          </w:rPr>
          <w:t>Proposal 10: Do not define a shared capability for MIMO UEIBM and mobility LTM L1 events to be supported.</w:t>
        </w:r>
      </w:hyperlink>
    </w:p>
    <w:p w14:paraId="18DC909B" w14:textId="73690D9A" w:rsidR="003B173F" w:rsidRPr="00614DD8" w:rsidRDefault="003B173F" w:rsidP="003B173F">
      <w:pPr>
        <w:pStyle w:val="TOC5"/>
        <w:tabs>
          <w:tab w:val="right" w:leader="dot" w:pos="9617"/>
        </w:tabs>
        <w:rPr>
          <w:lang w:val="en-US"/>
        </w:rPr>
      </w:pPr>
      <w:r w:rsidRPr="00614DD8">
        <w:rPr>
          <w:lang w:val="en-US"/>
        </w:rPr>
        <w:fldChar w:fldCharType="end"/>
      </w:r>
      <w:bookmarkStart w:id="17" w:name="_Ref114500673"/>
      <w:bookmarkEnd w:id="17"/>
    </w:p>
    <w:p w14:paraId="4C28D014" w14:textId="49F066C2" w:rsidR="00E43BF9" w:rsidRPr="003B173F" w:rsidRDefault="00E43BF9" w:rsidP="003B173F"/>
    <w:sectPr w:rsidR="00E43BF9" w:rsidRPr="003B173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4BAE1" w14:textId="77777777" w:rsidR="00B33E37" w:rsidRDefault="00B33E37" w:rsidP="00001C9B">
      <w:pPr>
        <w:spacing w:after="0" w:line="240" w:lineRule="auto"/>
      </w:pPr>
      <w:r>
        <w:separator/>
      </w:r>
    </w:p>
  </w:endnote>
  <w:endnote w:type="continuationSeparator" w:id="0">
    <w:p w14:paraId="2DBCD48E" w14:textId="77777777" w:rsidR="00B33E37" w:rsidRDefault="00B33E37" w:rsidP="00001C9B">
      <w:pPr>
        <w:spacing w:after="0" w:line="240" w:lineRule="auto"/>
      </w:pPr>
      <w:r>
        <w:continuationSeparator/>
      </w:r>
    </w:p>
  </w:endnote>
  <w:endnote w:type="continuationNotice" w:id="1">
    <w:p w14:paraId="0449A29F" w14:textId="77777777" w:rsidR="00B33E37" w:rsidRDefault="00B33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58BA5" w14:textId="77777777" w:rsidR="00B33E37" w:rsidRDefault="00B33E37" w:rsidP="00001C9B">
      <w:pPr>
        <w:spacing w:after="0" w:line="240" w:lineRule="auto"/>
      </w:pPr>
      <w:r>
        <w:separator/>
      </w:r>
    </w:p>
  </w:footnote>
  <w:footnote w:type="continuationSeparator" w:id="0">
    <w:p w14:paraId="289BA831" w14:textId="77777777" w:rsidR="00B33E37" w:rsidRDefault="00B33E37" w:rsidP="00001C9B">
      <w:pPr>
        <w:spacing w:after="0" w:line="240" w:lineRule="auto"/>
      </w:pPr>
      <w:r>
        <w:continuationSeparator/>
      </w:r>
    </w:p>
  </w:footnote>
  <w:footnote w:type="continuationNotice" w:id="1">
    <w:p w14:paraId="10A21812" w14:textId="77777777" w:rsidR="00B33E37" w:rsidRDefault="00B33E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D0EBF"/>
    <w:multiLevelType w:val="multilevel"/>
    <w:tmpl w:val="AFA27B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A30CE7"/>
    <w:multiLevelType w:val="multilevel"/>
    <w:tmpl w:val="32C6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CC5325"/>
    <w:multiLevelType w:val="multilevel"/>
    <w:tmpl w:val="E876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014257"/>
    <w:multiLevelType w:val="multilevel"/>
    <w:tmpl w:val="660E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631728"/>
    <w:multiLevelType w:val="multilevel"/>
    <w:tmpl w:val="2C7269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4E34B4"/>
    <w:multiLevelType w:val="multilevel"/>
    <w:tmpl w:val="37F4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E2403"/>
    <w:multiLevelType w:val="multilevel"/>
    <w:tmpl w:val="9A2A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2D4E95"/>
    <w:multiLevelType w:val="multilevel"/>
    <w:tmpl w:val="DF86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D726D8"/>
    <w:multiLevelType w:val="multilevel"/>
    <w:tmpl w:val="BD1A3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673FEF"/>
    <w:multiLevelType w:val="multilevel"/>
    <w:tmpl w:val="E4A2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563BF"/>
    <w:multiLevelType w:val="multilevel"/>
    <w:tmpl w:val="C9EE44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32297E"/>
    <w:multiLevelType w:val="multilevel"/>
    <w:tmpl w:val="E202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340E4F"/>
    <w:multiLevelType w:val="multilevel"/>
    <w:tmpl w:val="50C2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233535"/>
    <w:multiLevelType w:val="multilevel"/>
    <w:tmpl w:val="FFFA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640C62"/>
    <w:multiLevelType w:val="multilevel"/>
    <w:tmpl w:val="8BFC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7A0726"/>
    <w:multiLevelType w:val="multilevel"/>
    <w:tmpl w:val="F63C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DC5CBE"/>
    <w:multiLevelType w:val="multilevel"/>
    <w:tmpl w:val="68DC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545BC4"/>
    <w:multiLevelType w:val="multilevel"/>
    <w:tmpl w:val="4FE09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BB3703"/>
    <w:multiLevelType w:val="multilevel"/>
    <w:tmpl w:val="36E45B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3"/>
  </w:num>
  <w:num w:numId="2" w16cid:durableId="80681869">
    <w:abstractNumId w:val="10"/>
  </w:num>
  <w:num w:numId="3" w16cid:durableId="1566528953">
    <w:abstractNumId w:val="12"/>
  </w:num>
  <w:num w:numId="4" w16cid:durableId="1456096507">
    <w:abstractNumId w:val="16"/>
  </w:num>
  <w:num w:numId="5" w16cid:durableId="143009612">
    <w:abstractNumId w:val="0"/>
  </w:num>
  <w:num w:numId="6" w16cid:durableId="1840660696">
    <w:abstractNumId w:val="23"/>
  </w:num>
  <w:num w:numId="7" w16cid:durableId="127090204">
    <w:abstractNumId w:val="18"/>
  </w:num>
  <w:num w:numId="8" w16cid:durableId="997734247">
    <w:abstractNumId w:val="9"/>
  </w:num>
  <w:num w:numId="9" w16cid:durableId="347296603">
    <w:abstractNumId w:val="17"/>
  </w:num>
  <w:num w:numId="10" w16cid:durableId="2044089175">
    <w:abstractNumId w:val="2"/>
  </w:num>
  <w:num w:numId="11" w16cid:durableId="1920165996">
    <w:abstractNumId w:val="21"/>
  </w:num>
  <w:num w:numId="12" w16cid:durableId="1569923963">
    <w:abstractNumId w:val="4"/>
  </w:num>
  <w:num w:numId="13" w16cid:durableId="885026855">
    <w:abstractNumId w:val="14"/>
  </w:num>
  <w:num w:numId="14" w16cid:durableId="905842752">
    <w:abstractNumId w:val="11"/>
  </w:num>
  <w:num w:numId="15" w16cid:durableId="1334576624">
    <w:abstractNumId w:val="1"/>
  </w:num>
  <w:num w:numId="16" w16cid:durableId="1605265834">
    <w:abstractNumId w:val="22"/>
  </w:num>
  <w:num w:numId="17" w16cid:durableId="1345128997">
    <w:abstractNumId w:val="5"/>
  </w:num>
  <w:num w:numId="18" w16cid:durableId="832062761">
    <w:abstractNumId w:val="19"/>
  </w:num>
  <w:num w:numId="19" w16cid:durableId="593780166">
    <w:abstractNumId w:val="20"/>
  </w:num>
  <w:num w:numId="20" w16cid:durableId="1097018252">
    <w:abstractNumId w:val="8"/>
  </w:num>
  <w:num w:numId="21" w16cid:durableId="1571889315">
    <w:abstractNumId w:val="15"/>
  </w:num>
  <w:num w:numId="22" w16cid:durableId="1445887205">
    <w:abstractNumId w:val="7"/>
  </w:num>
  <w:num w:numId="23" w16cid:durableId="514345165">
    <w:abstractNumId w:val="6"/>
  </w:num>
  <w:num w:numId="24" w16cid:durableId="201575929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AC0"/>
    <w:rsid w:val="00002B6A"/>
    <w:rsid w:val="000032AF"/>
    <w:rsid w:val="00003DF0"/>
    <w:rsid w:val="000040DC"/>
    <w:rsid w:val="00005F48"/>
    <w:rsid w:val="000066FD"/>
    <w:rsid w:val="00011784"/>
    <w:rsid w:val="000151EF"/>
    <w:rsid w:val="00016131"/>
    <w:rsid w:val="00016677"/>
    <w:rsid w:val="00022BE9"/>
    <w:rsid w:val="00022FFB"/>
    <w:rsid w:val="000239F5"/>
    <w:rsid w:val="000241BF"/>
    <w:rsid w:val="000255CF"/>
    <w:rsid w:val="000276E5"/>
    <w:rsid w:val="00030707"/>
    <w:rsid w:val="0003169F"/>
    <w:rsid w:val="00031743"/>
    <w:rsid w:val="00032B79"/>
    <w:rsid w:val="00034748"/>
    <w:rsid w:val="00035692"/>
    <w:rsid w:val="00035A16"/>
    <w:rsid w:val="00035FBC"/>
    <w:rsid w:val="000365B4"/>
    <w:rsid w:val="00037FCE"/>
    <w:rsid w:val="00041DDB"/>
    <w:rsid w:val="00042803"/>
    <w:rsid w:val="000432AC"/>
    <w:rsid w:val="000440B1"/>
    <w:rsid w:val="000456E1"/>
    <w:rsid w:val="00050596"/>
    <w:rsid w:val="000507D9"/>
    <w:rsid w:val="000543D2"/>
    <w:rsid w:val="00054A28"/>
    <w:rsid w:val="00056825"/>
    <w:rsid w:val="000574F4"/>
    <w:rsid w:val="00063163"/>
    <w:rsid w:val="0006397E"/>
    <w:rsid w:val="00063B5A"/>
    <w:rsid w:val="00064EEE"/>
    <w:rsid w:val="00067564"/>
    <w:rsid w:val="00067FB1"/>
    <w:rsid w:val="0007157B"/>
    <w:rsid w:val="00072B7E"/>
    <w:rsid w:val="00072CCA"/>
    <w:rsid w:val="0007403C"/>
    <w:rsid w:val="00076D33"/>
    <w:rsid w:val="00080B9F"/>
    <w:rsid w:val="00085843"/>
    <w:rsid w:val="00085E4F"/>
    <w:rsid w:val="0008612A"/>
    <w:rsid w:val="00087646"/>
    <w:rsid w:val="00090E18"/>
    <w:rsid w:val="000921B6"/>
    <w:rsid w:val="00092304"/>
    <w:rsid w:val="00093709"/>
    <w:rsid w:val="00094BAF"/>
    <w:rsid w:val="00094C01"/>
    <w:rsid w:val="000977A0"/>
    <w:rsid w:val="000A04DC"/>
    <w:rsid w:val="000A10BC"/>
    <w:rsid w:val="000A46B5"/>
    <w:rsid w:val="000A4C64"/>
    <w:rsid w:val="000A660C"/>
    <w:rsid w:val="000A7308"/>
    <w:rsid w:val="000A7348"/>
    <w:rsid w:val="000A74D0"/>
    <w:rsid w:val="000A7F53"/>
    <w:rsid w:val="000B0056"/>
    <w:rsid w:val="000B2026"/>
    <w:rsid w:val="000B28D2"/>
    <w:rsid w:val="000B332A"/>
    <w:rsid w:val="000B3911"/>
    <w:rsid w:val="000B4551"/>
    <w:rsid w:val="000B54DC"/>
    <w:rsid w:val="000B557C"/>
    <w:rsid w:val="000C0F00"/>
    <w:rsid w:val="000C16D6"/>
    <w:rsid w:val="000C24C5"/>
    <w:rsid w:val="000C3C7B"/>
    <w:rsid w:val="000C4392"/>
    <w:rsid w:val="000C4643"/>
    <w:rsid w:val="000C5D1C"/>
    <w:rsid w:val="000C5D8F"/>
    <w:rsid w:val="000C70EB"/>
    <w:rsid w:val="000C779D"/>
    <w:rsid w:val="000D0702"/>
    <w:rsid w:val="000D0F93"/>
    <w:rsid w:val="000D2421"/>
    <w:rsid w:val="000D618B"/>
    <w:rsid w:val="000D7461"/>
    <w:rsid w:val="000E03F7"/>
    <w:rsid w:val="000E105B"/>
    <w:rsid w:val="000E1B55"/>
    <w:rsid w:val="000F3F58"/>
    <w:rsid w:val="000F58EE"/>
    <w:rsid w:val="000F7C6A"/>
    <w:rsid w:val="001008EF"/>
    <w:rsid w:val="00100A40"/>
    <w:rsid w:val="00101E82"/>
    <w:rsid w:val="001036C0"/>
    <w:rsid w:val="001037FC"/>
    <w:rsid w:val="00104391"/>
    <w:rsid w:val="00106416"/>
    <w:rsid w:val="00110481"/>
    <w:rsid w:val="001115B7"/>
    <w:rsid w:val="001127C9"/>
    <w:rsid w:val="00114498"/>
    <w:rsid w:val="00115B88"/>
    <w:rsid w:val="00116320"/>
    <w:rsid w:val="00116C89"/>
    <w:rsid w:val="00116FBE"/>
    <w:rsid w:val="00121ACB"/>
    <w:rsid w:val="00122B5A"/>
    <w:rsid w:val="00122B8A"/>
    <w:rsid w:val="001238C8"/>
    <w:rsid w:val="001310C2"/>
    <w:rsid w:val="0013136D"/>
    <w:rsid w:val="00132F6A"/>
    <w:rsid w:val="00133913"/>
    <w:rsid w:val="001376CF"/>
    <w:rsid w:val="00137D4F"/>
    <w:rsid w:val="00140221"/>
    <w:rsid w:val="00140E22"/>
    <w:rsid w:val="001414F9"/>
    <w:rsid w:val="0014329F"/>
    <w:rsid w:val="00145606"/>
    <w:rsid w:val="00146D46"/>
    <w:rsid w:val="0014766E"/>
    <w:rsid w:val="001522C3"/>
    <w:rsid w:val="0015526D"/>
    <w:rsid w:val="00155E14"/>
    <w:rsid w:val="001577F9"/>
    <w:rsid w:val="00160151"/>
    <w:rsid w:val="00161111"/>
    <w:rsid w:val="00161535"/>
    <w:rsid w:val="001625AC"/>
    <w:rsid w:val="001630B4"/>
    <w:rsid w:val="00163D94"/>
    <w:rsid w:val="001642FC"/>
    <w:rsid w:val="0016496B"/>
    <w:rsid w:val="0016754D"/>
    <w:rsid w:val="001715A7"/>
    <w:rsid w:val="001742A7"/>
    <w:rsid w:val="001743E2"/>
    <w:rsid w:val="001745F8"/>
    <w:rsid w:val="0017468D"/>
    <w:rsid w:val="00177736"/>
    <w:rsid w:val="00177E39"/>
    <w:rsid w:val="001838CF"/>
    <w:rsid w:val="001839C9"/>
    <w:rsid w:val="00183BA1"/>
    <w:rsid w:val="001858D3"/>
    <w:rsid w:val="0018644B"/>
    <w:rsid w:val="00186734"/>
    <w:rsid w:val="001868EE"/>
    <w:rsid w:val="00186C28"/>
    <w:rsid w:val="001870AE"/>
    <w:rsid w:val="00187821"/>
    <w:rsid w:val="00187867"/>
    <w:rsid w:val="001904E9"/>
    <w:rsid w:val="001923F8"/>
    <w:rsid w:val="0019260F"/>
    <w:rsid w:val="00193A4B"/>
    <w:rsid w:val="0019435B"/>
    <w:rsid w:val="00194AF9"/>
    <w:rsid w:val="00194FA0"/>
    <w:rsid w:val="001A0FC7"/>
    <w:rsid w:val="001A1A32"/>
    <w:rsid w:val="001A2F5A"/>
    <w:rsid w:val="001A338F"/>
    <w:rsid w:val="001A3BA4"/>
    <w:rsid w:val="001A4EB9"/>
    <w:rsid w:val="001A574B"/>
    <w:rsid w:val="001A6D1F"/>
    <w:rsid w:val="001A7ACA"/>
    <w:rsid w:val="001B0AFA"/>
    <w:rsid w:val="001B1EA8"/>
    <w:rsid w:val="001B3126"/>
    <w:rsid w:val="001B32FF"/>
    <w:rsid w:val="001B4103"/>
    <w:rsid w:val="001B784A"/>
    <w:rsid w:val="001C0953"/>
    <w:rsid w:val="001C31FD"/>
    <w:rsid w:val="001C4AE0"/>
    <w:rsid w:val="001C4E49"/>
    <w:rsid w:val="001C5C45"/>
    <w:rsid w:val="001C6AC7"/>
    <w:rsid w:val="001C6C92"/>
    <w:rsid w:val="001C7285"/>
    <w:rsid w:val="001D042E"/>
    <w:rsid w:val="001D64FE"/>
    <w:rsid w:val="001D65A3"/>
    <w:rsid w:val="001D6AE8"/>
    <w:rsid w:val="001D6C57"/>
    <w:rsid w:val="001D6DB9"/>
    <w:rsid w:val="001E0537"/>
    <w:rsid w:val="001E27B8"/>
    <w:rsid w:val="001E30F6"/>
    <w:rsid w:val="001E4C80"/>
    <w:rsid w:val="001E5825"/>
    <w:rsid w:val="001E6104"/>
    <w:rsid w:val="001E6852"/>
    <w:rsid w:val="001E750B"/>
    <w:rsid w:val="001F06BB"/>
    <w:rsid w:val="001F172C"/>
    <w:rsid w:val="001F173F"/>
    <w:rsid w:val="001F7A98"/>
    <w:rsid w:val="001F7D92"/>
    <w:rsid w:val="00200BC8"/>
    <w:rsid w:val="00202EC1"/>
    <w:rsid w:val="00203909"/>
    <w:rsid w:val="0020557B"/>
    <w:rsid w:val="00211737"/>
    <w:rsid w:val="00212434"/>
    <w:rsid w:val="002124A6"/>
    <w:rsid w:val="00215132"/>
    <w:rsid w:val="00217EE5"/>
    <w:rsid w:val="00222237"/>
    <w:rsid w:val="00230419"/>
    <w:rsid w:val="00230FB0"/>
    <w:rsid w:val="00235F5C"/>
    <w:rsid w:val="00237FE4"/>
    <w:rsid w:val="00241F89"/>
    <w:rsid w:val="0024219C"/>
    <w:rsid w:val="0024239E"/>
    <w:rsid w:val="00244916"/>
    <w:rsid w:val="00246454"/>
    <w:rsid w:val="00250074"/>
    <w:rsid w:val="0025733A"/>
    <w:rsid w:val="002578CC"/>
    <w:rsid w:val="00257FA3"/>
    <w:rsid w:val="002606ED"/>
    <w:rsid w:val="00260FB5"/>
    <w:rsid w:val="002639E7"/>
    <w:rsid w:val="00265C2B"/>
    <w:rsid w:val="0026647E"/>
    <w:rsid w:val="00266CEF"/>
    <w:rsid w:val="002675FD"/>
    <w:rsid w:val="00267AC5"/>
    <w:rsid w:val="00271268"/>
    <w:rsid w:val="002712AF"/>
    <w:rsid w:val="0027278A"/>
    <w:rsid w:val="002733D2"/>
    <w:rsid w:val="00274896"/>
    <w:rsid w:val="00276D35"/>
    <w:rsid w:val="0027777E"/>
    <w:rsid w:val="00277A2F"/>
    <w:rsid w:val="00277B56"/>
    <w:rsid w:val="00281D5A"/>
    <w:rsid w:val="00282A74"/>
    <w:rsid w:val="002849D4"/>
    <w:rsid w:val="00284EC8"/>
    <w:rsid w:val="00285CB5"/>
    <w:rsid w:val="002914E3"/>
    <w:rsid w:val="00291FAD"/>
    <w:rsid w:val="002923AE"/>
    <w:rsid w:val="0029257F"/>
    <w:rsid w:val="002960CB"/>
    <w:rsid w:val="002A0652"/>
    <w:rsid w:val="002A19F5"/>
    <w:rsid w:val="002A2C96"/>
    <w:rsid w:val="002A3911"/>
    <w:rsid w:val="002A4FD7"/>
    <w:rsid w:val="002A73E0"/>
    <w:rsid w:val="002B0507"/>
    <w:rsid w:val="002B1956"/>
    <w:rsid w:val="002B1B5C"/>
    <w:rsid w:val="002B2ED8"/>
    <w:rsid w:val="002B374D"/>
    <w:rsid w:val="002B4922"/>
    <w:rsid w:val="002B4F21"/>
    <w:rsid w:val="002B69F3"/>
    <w:rsid w:val="002C22C3"/>
    <w:rsid w:val="002C2D19"/>
    <w:rsid w:val="002C4785"/>
    <w:rsid w:val="002C5155"/>
    <w:rsid w:val="002C7BD3"/>
    <w:rsid w:val="002D10FA"/>
    <w:rsid w:val="002D1A92"/>
    <w:rsid w:val="002D327B"/>
    <w:rsid w:val="002D4C55"/>
    <w:rsid w:val="002D4D1A"/>
    <w:rsid w:val="002D7108"/>
    <w:rsid w:val="002E4584"/>
    <w:rsid w:val="002E4891"/>
    <w:rsid w:val="002E5DF0"/>
    <w:rsid w:val="002E670B"/>
    <w:rsid w:val="002E699A"/>
    <w:rsid w:val="002E6B13"/>
    <w:rsid w:val="002E6DED"/>
    <w:rsid w:val="002F0DEC"/>
    <w:rsid w:val="002F0E8A"/>
    <w:rsid w:val="002F1949"/>
    <w:rsid w:val="002F1B11"/>
    <w:rsid w:val="002F29D5"/>
    <w:rsid w:val="002F2D43"/>
    <w:rsid w:val="002F36C7"/>
    <w:rsid w:val="002F4679"/>
    <w:rsid w:val="002F5582"/>
    <w:rsid w:val="002F5B35"/>
    <w:rsid w:val="002F69CF"/>
    <w:rsid w:val="002F72D0"/>
    <w:rsid w:val="002F78B7"/>
    <w:rsid w:val="00300956"/>
    <w:rsid w:val="00302AE9"/>
    <w:rsid w:val="00303CC9"/>
    <w:rsid w:val="00306CE2"/>
    <w:rsid w:val="00306ED2"/>
    <w:rsid w:val="003101B1"/>
    <w:rsid w:val="0031036A"/>
    <w:rsid w:val="0031065C"/>
    <w:rsid w:val="003130E6"/>
    <w:rsid w:val="00314E4F"/>
    <w:rsid w:val="00315BBD"/>
    <w:rsid w:val="00315FCF"/>
    <w:rsid w:val="00316A52"/>
    <w:rsid w:val="00317187"/>
    <w:rsid w:val="003175F2"/>
    <w:rsid w:val="00320294"/>
    <w:rsid w:val="0032038E"/>
    <w:rsid w:val="0032056D"/>
    <w:rsid w:val="00320B8D"/>
    <w:rsid w:val="00321A3B"/>
    <w:rsid w:val="00321FAE"/>
    <w:rsid w:val="0032499A"/>
    <w:rsid w:val="00324D5D"/>
    <w:rsid w:val="0032588B"/>
    <w:rsid w:val="00326503"/>
    <w:rsid w:val="00326B71"/>
    <w:rsid w:val="00327C2C"/>
    <w:rsid w:val="00330220"/>
    <w:rsid w:val="00330EC7"/>
    <w:rsid w:val="003341F7"/>
    <w:rsid w:val="00334248"/>
    <w:rsid w:val="00334500"/>
    <w:rsid w:val="003373B5"/>
    <w:rsid w:val="00341D19"/>
    <w:rsid w:val="0034235B"/>
    <w:rsid w:val="0034538B"/>
    <w:rsid w:val="003454DB"/>
    <w:rsid w:val="00345BC7"/>
    <w:rsid w:val="00347FEC"/>
    <w:rsid w:val="003509DF"/>
    <w:rsid w:val="00354C6E"/>
    <w:rsid w:val="003550C1"/>
    <w:rsid w:val="00356F45"/>
    <w:rsid w:val="0036001E"/>
    <w:rsid w:val="00360F2E"/>
    <w:rsid w:val="00362F02"/>
    <w:rsid w:val="00363F9F"/>
    <w:rsid w:val="0036464A"/>
    <w:rsid w:val="003654AB"/>
    <w:rsid w:val="00365EF0"/>
    <w:rsid w:val="00366B74"/>
    <w:rsid w:val="00370070"/>
    <w:rsid w:val="00372562"/>
    <w:rsid w:val="00373C76"/>
    <w:rsid w:val="00374E2E"/>
    <w:rsid w:val="003773FC"/>
    <w:rsid w:val="003776D8"/>
    <w:rsid w:val="00380C4B"/>
    <w:rsid w:val="00381F95"/>
    <w:rsid w:val="0038522E"/>
    <w:rsid w:val="00391D56"/>
    <w:rsid w:val="0039289F"/>
    <w:rsid w:val="00394EFA"/>
    <w:rsid w:val="00397ED2"/>
    <w:rsid w:val="003A1D0A"/>
    <w:rsid w:val="003A356F"/>
    <w:rsid w:val="003A4364"/>
    <w:rsid w:val="003A5C3E"/>
    <w:rsid w:val="003A710A"/>
    <w:rsid w:val="003B15AC"/>
    <w:rsid w:val="003B173F"/>
    <w:rsid w:val="003B659E"/>
    <w:rsid w:val="003B69DE"/>
    <w:rsid w:val="003B6E9E"/>
    <w:rsid w:val="003C275E"/>
    <w:rsid w:val="003C2ECD"/>
    <w:rsid w:val="003C4595"/>
    <w:rsid w:val="003C4FDE"/>
    <w:rsid w:val="003C549F"/>
    <w:rsid w:val="003D2CAD"/>
    <w:rsid w:val="003D3A9B"/>
    <w:rsid w:val="003D52C9"/>
    <w:rsid w:val="003D6C78"/>
    <w:rsid w:val="003E1A7E"/>
    <w:rsid w:val="003E1C43"/>
    <w:rsid w:val="003E4CBF"/>
    <w:rsid w:val="003E58DF"/>
    <w:rsid w:val="003F00C1"/>
    <w:rsid w:val="003F1A6D"/>
    <w:rsid w:val="003F2FCC"/>
    <w:rsid w:val="003F35FF"/>
    <w:rsid w:val="003F3981"/>
    <w:rsid w:val="003F5FA3"/>
    <w:rsid w:val="003F67D0"/>
    <w:rsid w:val="003F6966"/>
    <w:rsid w:val="003F7811"/>
    <w:rsid w:val="00402FCE"/>
    <w:rsid w:val="0040359F"/>
    <w:rsid w:val="00403855"/>
    <w:rsid w:val="00404C4C"/>
    <w:rsid w:val="00406603"/>
    <w:rsid w:val="004109BB"/>
    <w:rsid w:val="004116F3"/>
    <w:rsid w:val="00413145"/>
    <w:rsid w:val="0041423F"/>
    <w:rsid w:val="004143CF"/>
    <w:rsid w:val="00414F81"/>
    <w:rsid w:val="004221C0"/>
    <w:rsid w:val="0042547A"/>
    <w:rsid w:val="00430593"/>
    <w:rsid w:val="004325F5"/>
    <w:rsid w:val="0043269D"/>
    <w:rsid w:val="004350E1"/>
    <w:rsid w:val="004369B9"/>
    <w:rsid w:val="00436A0F"/>
    <w:rsid w:val="00437150"/>
    <w:rsid w:val="0043750A"/>
    <w:rsid w:val="004376AE"/>
    <w:rsid w:val="00440F0E"/>
    <w:rsid w:val="00442F49"/>
    <w:rsid w:val="004435B1"/>
    <w:rsid w:val="00443DF9"/>
    <w:rsid w:val="0044569C"/>
    <w:rsid w:val="00447577"/>
    <w:rsid w:val="00450E14"/>
    <w:rsid w:val="00451F1B"/>
    <w:rsid w:val="00451FCE"/>
    <w:rsid w:val="00452B0B"/>
    <w:rsid w:val="00457DC4"/>
    <w:rsid w:val="00457F1C"/>
    <w:rsid w:val="0046341A"/>
    <w:rsid w:val="00464940"/>
    <w:rsid w:val="00466B01"/>
    <w:rsid w:val="00467CDD"/>
    <w:rsid w:val="0047062C"/>
    <w:rsid w:val="00472A03"/>
    <w:rsid w:val="00473241"/>
    <w:rsid w:val="004732E9"/>
    <w:rsid w:val="00473EF2"/>
    <w:rsid w:val="00474798"/>
    <w:rsid w:val="004747B0"/>
    <w:rsid w:val="00475AB1"/>
    <w:rsid w:val="0048111E"/>
    <w:rsid w:val="00483737"/>
    <w:rsid w:val="00483B5F"/>
    <w:rsid w:val="00484E88"/>
    <w:rsid w:val="004854BB"/>
    <w:rsid w:val="00486E95"/>
    <w:rsid w:val="00486EB1"/>
    <w:rsid w:val="004903FA"/>
    <w:rsid w:val="004912B6"/>
    <w:rsid w:val="00494493"/>
    <w:rsid w:val="0049614F"/>
    <w:rsid w:val="00496606"/>
    <w:rsid w:val="004A090D"/>
    <w:rsid w:val="004A0FDA"/>
    <w:rsid w:val="004A11F6"/>
    <w:rsid w:val="004A4C4C"/>
    <w:rsid w:val="004B04AF"/>
    <w:rsid w:val="004B11C4"/>
    <w:rsid w:val="004B3154"/>
    <w:rsid w:val="004B3724"/>
    <w:rsid w:val="004B56E0"/>
    <w:rsid w:val="004C12F1"/>
    <w:rsid w:val="004C146F"/>
    <w:rsid w:val="004C2943"/>
    <w:rsid w:val="004C2980"/>
    <w:rsid w:val="004C3DDB"/>
    <w:rsid w:val="004C4111"/>
    <w:rsid w:val="004C4543"/>
    <w:rsid w:val="004C5F2C"/>
    <w:rsid w:val="004C6F91"/>
    <w:rsid w:val="004C7188"/>
    <w:rsid w:val="004D32E4"/>
    <w:rsid w:val="004D488E"/>
    <w:rsid w:val="004D55F8"/>
    <w:rsid w:val="004D7F40"/>
    <w:rsid w:val="004E11C2"/>
    <w:rsid w:val="004E38AB"/>
    <w:rsid w:val="004E3987"/>
    <w:rsid w:val="004E4994"/>
    <w:rsid w:val="004E5A94"/>
    <w:rsid w:val="004E5E66"/>
    <w:rsid w:val="004E7093"/>
    <w:rsid w:val="004E78FA"/>
    <w:rsid w:val="004E7ADB"/>
    <w:rsid w:val="004F17E4"/>
    <w:rsid w:val="004F45F2"/>
    <w:rsid w:val="004F7FED"/>
    <w:rsid w:val="00501626"/>
    <w:rsid w:val="00502A0D"/>
    <w:rsid w:val="00503B4D"/>
    <w:rsid w:val="00504562"/>
    <w:rsid w:val="00504EE9"/>
    <w:rsid w:val="0050779C"/>
    <w:rsid w:val="00513BAE"/>
    <w:rsid w:val="00514D98"/>
    <w:rsid w:val="00514E4F"/>
    <w:rsid w:val="00516BBD"/>
    <w:rsid w:val="005172FC"/>
    <w:rsid w:val="00521576"/>
    <w:rsid w:val="00522955"/>
    <w:rsid w:val="00524BDF"/>
    <w:rsid w:val="005250E6"/>
    <w:rsid w:val="00525D26"/>
    <w:rsid w:val="00527891"/>
    <w:rsid w:val="00530B09"/>
    <w:rsid w:val="005319C3"/>
    <w:rsid w:val="00532300"/>
    <w:rsid w:val="00532F29"/>
    <w:rsid w:val="0053347B"/>
    <w:rsid w:val="005346D7"/>
    <w:rsid w:val="00534B89"/>
    <w:rsid w:val="00536552"/>
    <w:rsid w:val="00536C6F"/>
    <w:rsid w:val="00537787"/>
    <w:rsid w:val="0054043F"/>
    <w:rsid w:val="005410C7"/>
    <w:rsid w:val="00541AD7"/>
    <w:rsid w:val="00541E03"/>
    <w:rsid w:val="00542D23"/>
    <w:rsid w:val="0054442C"/>
    <w:rsid w:val="0054524B"/>
    <w:rsid w:val="00550285"/>
    <w:rsid w:val="00550999"/>
    <w:rsid w:val="00550D68"/>
    <w:rsid w:val="00551115"/>
    <w:rsid w:val="0055476C"/>
    <w:rsid w:val="0055497D"/>
    <w:rsid w:val="005577E4"/>
    <w:rsid w:val="00561B8B"/>
    <w:rsid w:val="005622DD"/>
    <w:rsid w:val="00562492"/>
    <w:rsid w:val="00562D77"/>
    <w:rsid w:val="0056357D"/>
    <w:rsid w:val="005635B1"/>
    <w:rsid w:val="00563C50"/>
    <w:rsid w:val="0056481A"/>
    <w:rsid w:val="00564FC4"/>
    <w:rsid w:val="00565EDB"/>
    <w:rsid w:val="00571058"/>
    <w:rsid w:val="0057221A"/>
    <w:rsid w:val="00572388"/>
    <w:rsid w:val="00572A20"/>
    <w:rsid w:val="00572D20"/>
    <w:rsid w:val="00572D36"/>
    <w:rsid w:val="00573E0E"/>
    <w:rsid w:val="005758A0"/>
    <w:rsid w:val="00580BDA"/>
    <w:rsid w:val="0058313F"/>
    <w:rsid w:val="005836F8"/>
    <w:rsid w:val="0058490E"/>
    <w:rsid w:val="00585D98"/>
    <w:rsid w:val="005871D0"/>
    <w:rsid w:val="005918FA"/>
    <w:rsid w:val="005919E3"/>
    <w:rsid w:val="00592A86"/>
    <w:rsid w:val="005962D5"/>
    <w:rsid w:val="00597E50"/>
    <w:rsid w:val="005A1C49"/>
    <w:rsid w:val="005A1CDE"/>
    <w:rsid w:val="005A2755"/>
    <w:rsid w:val="005A2E6F"/>
    <w:rsid w:val="005A46D4"/>
    <w:rsid w:val="005B08A0"/>
    <w:rsid w:val="005B2678"/>
    <w:rsid w:val="005B3029"/>
    <w:rsid w:val="005B37C2"/>
    <w:rsid w:val="005B3B57"/>
    <w:rsid w:val="005B4801"/>
    <w:rsid w:val="005B573C"/>
    <w:rsid w:val="005B5F61"/>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740"/>
    <w:rsid w:val="005D2BB7"/>
    <w:rsid w:val="005D6E03"/>
    <w:rsid w:val="005D6FFE"/>
    <w:rsid w:val="005D7F13"/>
    <w:rsid w:val="005E3F3D"/>
    <w:rsid w:val="005E3F52"/>
    <w:rsid w:val="005E49D7"/>
    <w:rsid w:val="005E4C30"/>
    <w:rsid w:val="005E5656"/>
    <w:rsid w:val="005E614A"/>
    <w:rsid w:val="005E61A8"/>
    <w:rsid w:val="005E745C"/>
    <w:rsid w:val="005F0D27"/>
    <w:rsid w:val="005F360D"/>
    <w:rsid w:val="005F6386"/>
    <w:rsid w:val="005F6419"/>
    <w:rsid w:val="005F650F"/>
    <w:rsid w:val="005F6614"/>
    <w:rsid w:val="005F74E6"/>
    <w:rsid w:val="0060044C"/>
    <w:rsid w:val="00600967"/>
    <w:rsid w:val="006019E4"/>
    <w:rsid w:val="006019F5"/>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6C0D"/>
    <w:rsid w:val="00627495"/>
    <w:rsid w:val="0063074A"/>
    <w:rsid w:val="00632D29"/>
    <w:rsid w:val="0064239B"/>
    <w:rsid w:val="0064297F"/>
    <w:rsid w:val="0064406C"/>
    <w:rsid w:val="00644438"/>
    <w:rsid w:val="0064485D"/>
    <w:rsid w:val="00651B18"/>
    <w:rsid w:val="00653C8D"/>
    <w:rsid w:val="00654BEA"/>
    <w:rsid w:val="00655E5D"/>
    <w:rsid w:val="00660B7F"/>
    <w:rsid w:val="00662D52"/>
    <w:rsid w:val="00663229"/>
    <w:rsid w:val="00664950"/>
    <w:rsid w:val="00665E3F"/>
    <w:rsid w:val="00665F5D"/>
    <w:rsid w:val="00667EA7"/>
    <w:rsid w:val="006710C4"/>
    <w:rsid w:val="0067124C"/>
    <w:rsid w:val="006714FC"/>
    <w:rsid w:val="00671FA0"/>
    <w:rsid w:val="00674607"/>
    <w:rsid w:val="00676F85"/>
    <w:rsid w:val="0068181C"/>
    <w:rsid w:val="00681FAB"/>
    <w:rsid w:val="00683220"/>
    <w:rsid w:val="00684331"/>
    <w:rsid w:val="00684338"/>
    <w:rsid w:val="006867E0"/>
    <w:rsid w:val="00687FA0"/>
    <w:rsid w:val="00690F4B"/>
    <w:rsid w:val="006948A1"/>
    <w:rsid w:val="006A0265"/>
    <w:rsid w:val="006A172A"/>
    <w:rsid w:val="006A2E7F"/>
    <w:rsid w:val="006A3901"/>
    <w:rsid w:val="006A3B16"/>
    <w:rsid w:val="006A3C11"/>
    <w:rsid w:val="006B2551"/>
    <w:rsid w:val="006B5297"/>
    <w:rsid w:val="006B696A"/>
    <w:rsid w:val="006B6A97"/>
    <w:rsid w:val="006B6CEC"/>
    <w:rsid w:val="006B7010"/>
    <w:rsid w:val="006C1445"/>
    <w:rsid w:val="006C3095"/>
    <w:rsid w:val="006C4816"/>
    <w:rsid w:val="006C50A7"/>
    <w:rsid w:val="006C5AD4"/>
    <w:rsid w:val="006C5E1C"/>
    <w:rsid w:val="006D506F"/>
    <w:rsid w:val="006D5563"/>
    <w:rsid w:val="006D6C88"/>
    <w:rsid w:val="006D7C79"/>
    <w:rsid w:val="006E038C"/>
    <w:rsid w:val="006E098C"/>
    <w:rsid w:val="006E1151"/>
    <w:rsid w:val="006E1AEE"/>
    <w:rsid w:val="006E3996"/>
    <w:rsid w:val="006E515E"/>
    <w:rsid w:val="006E5C3B"/>
    <w:rsid w:val="006E6311"/>
    <w:rsid w:val="006E687D"/>
    <w:rsid w:val="006E69BA"/>
    <w:rsid w:val="006F0586"/>
    <w:rsid w:val="006F1A5E"/>
    <w:rsid w:val="006F1C9C"/>
    <w:rsid w:val="006F2D20"/>
    <w:rsid w:val="006F2E32"/>
    <w:rsid w:val="006F3625"/>
    <w:rsid w:val="006F4FFC"/>
    <w:rsid w:val="006F6440"/>
    <w:rsid w:val="006F6E1D"/>
    <w:rsid w:val="0070019F"/>
    <w:rsid w:val="007007D7"/>
    <w:rsid w:val="0070089F"/>
    <w:rsid w:val="00702317"/>
    <w:rsid w:val="007024F9"/>
    <w:rsid w:val="007061BF"/>
    <w:rsid w:val="0071086C"/>
    <w:rsid w:val="00711996"/>
    <w:rsid w:val="00711E05"/>
    <w:rsid w:val="007145FF"/>
    <w:rsid w:val="007152C5"/>
    <w:rsid w:val="00715B2A"/>
    <w:rsid w:val="007235DB"/>
    <w:rsid w:val="007257BE"/>
    <w:rsid w:val="007264DA"/>
    <w:rsid w:val="00727961"/>
    <w:rsid w:val="007315D9"/>
    <w:rsid w:val="007326AA"/>
    <w:rsid w:val="00732942"/>
    <w:rsid w:val="00733B21"/>
    <w:rsid w:val="00735E64"/>
    <w:rsid w:val="00737BE7"/>
    <w:rsid w:val="00742350"/>
    <w:rsid w:val="00743C6C"/>
    <w:rsid w:val="00743D91"/>
    <w:rsid w:val="00745077"/>
    <w:rsid w:val="007450F1"/>
    <w:rsid w:val="007452CB"/>
    <w:rsid w:val="00746435"/>
    <w:rsid w:val="00751515"/>
    <w:rsid w:val="00751C1F"/>
    <w:rsid w:val="00753430"/>
    <w:rsid w:val="007545C4"/>
    <w:rsid w:val="00755DC0"/>
    <w:rsid w:val="0075620A"/>
    <w:rsid w:val="0075649B"/>
    <w:rsid w:val="0075650B"/>
    <w:rsid w:val="00760DF5"/>
    <w:rsid w:val="007625CC"/>
    <w:rsid w:val="007626B7"/>
    <w:rsid w:val="00763EEF"/>
    <w:rsid w:val="00765A02"/>
    <w:rsid w:val="007661D8"/>
    <w:rsid w:val="0076713C"/>
    <w:rsid w:val="00770D31"/>
    <w:rsid w:val="007717ED"/>
    <w:rsid w:val="007721A9"/>
    <w:rsid w:val="00772671"/>
    <w:rsid w:val="00773895"/>
    <w:rsid w:val="007750E5"/>
    <w:rsid w:val="0077592A"/>
    <w:rsid w:val="007762CE"/>
    <w:rsid w:val="0077668D"/>
    <w:rsid w:val="00776E0D"/>
    <w:rsid w:val="007802F7"/>
    <w:rsid w:val="0078054A"/>
    <w:rsid w:val="0078212B"/>
    <w:rsid w:val="007842CA"/>
    <w:rsid w:val="00784DF6"/>
    <w:rsid w:val="00785232"/>
    <w:rsid w:val="0079106F"/>
    <w:rsid w:val="00791A53"/>
    <w:rsid w:val="00791C72"/>
    <w:rsid w:val="00792175"/>
    <w:rsid w:val="007926B1"/>
    <w:rsid w:val="007927F4"/>
    <w:rsid w:val="00792E0B"/>
    <w:rsid w:val="0079475B"/>
    <w:rsid w:val="007960BF"/>
    <w:rsid w:val="007A1051"/>
    <w:rsid w:val="007A1969"/>
    <w:rsid w:val="007A50EC"/>
    <w:rsid w:val="007A7616"/>
    <w:rsid w:val="007B02B2"/>
    <w:rsid w:val="007B061F"/>
    <w:rsid w:val="007B186C"/>
    <w:rsid w:val="007B1B83"/>
    <w:rsid w:val="007B49B0"/>
    <w:rsid w:val="007B5B6F"/>
    <w:rsid w:val="007B66BD"/>
    <w:rsid w:val="007C09F8"/>
    <w:rsid w:val="007C1696"/>
    <w:rsid w:val="007C1A7F"/>
    <w:rsid w:val="007C2778"/>
    <w:rsid w:val="007C2B96"/>
    <w:rsid w:val="007C3CDF"/>
    <w:rsid w:val="007C3ED0"/>
    <w:rsid w:val="007C48C4"/>
    <w:rsid w:val="007C5386"/>
    <w:rsid w:val="007C5971"/>
    <w:rsid w:val="007C68D2"/>
    <w:rsid w:val="007C7904"/>
    <w:rsid w:val="007D0FF5"/>
    <w:rsid w:val="007D1D6A"/>
    <w:rsid w:val="007D4982"/>
    <w:rsid w:val="007E13AA"/>
    <w:rsid w:val="007E13DC"/>
    <w:rsid w:val="007E42DC"/>
    <w:rsid w:val="007E43F8"/>
    <w:rsid w:val="007E5522"/>
    <w:rsid w:val="007E59F6"/>
    <w:rsid w:val="007E6749"/>
    <w:rsid w:val="007E67A5"/>
    <w:rsid w:val="007E77D1"/>
    <w:rsid w:val="007E7A31"/>
    <w:rsid w:val="007F0843"/>
    <w:rsid w:val="007F08A8"/>
    <w:rsid w:val="007F218D"/>
    <w:rsid w:val="007F25A9"/>
    <w:rsid w:val="007F33EE"/>
    <w:rsid w:val="007F4E26"/>
    <w:rsid w:val="007F54B9"/>
    <w:rsid w:val="007F58D1"/>
    <w:rsid w:val="007F69C9"/>
    <w:rsid w:val="00800F4A"/>
    <w:rsid w:val="0080301E"/>
    <w:rsid w:val="00803A3C"/>
    <w:rsid w:val="00803E97"/>
    <w:rsid w:val="008045EA"/>
    <w:rsid w:val="008061FD"/>
    <w:rsid w:val="00806A76"/>
    <w:rsid w:val="00807A3C"/>
    <w:rsid w:val="00807F91"/>
    <w:rsid w:val="00811C9D"/>
    <w:rsid w:val="00812367"/>
    <w:rsid w:val="00812834"/>
    <w:rsid w:val="00812FE4"/>
    <w:rsid w:val="008146F6"/>
    <w:rsid w:val="00815926"/>
    <w:rsid w:val="00816C80"/>
    <w:rsid w:val="0081797B"/>
    <w:rsid w:val="00823761"/>
    <w:rsid w:val="00823E98"/>
    <w:rsid w:val="008249EB"/>
    <w:rsid w:val="00824C9D"/>
    <w:rsid w:val="00826991"/>
    <w:rsid w:val="00826A0F"/>
    <w:rsid w:val="00826F7B"/>
    <w:rsid w:val="008337CC"/>
    <w:rsid w:val="008346B4"/>
    <w:rsid w:val="0083476A"/>
    <w:rsid w:val="00834B32"/>
    <w:rsid w:val="0083618D"/>
    <w:rsid w:val="0084006D"/>
    <w:rsid w:val="008401D5"/>
    <w:rsid w:val="0084094C"/>
    <w:rsid w:val="00841BCD"/>
    <w:rsid w:val="008436A0"/>
    <w:rsid w:val="008442A0"/>
    <w:rsid w:val="0084452E"/>
    <w:rsid w:val="00847264"/>
    <w:rsid w:val="00851A8E"/>
    <w:rsid w:val="0085365B"/>
    <w:rsid w:val="00855501"/>
    <w:rsid w:val="00857936"/>
    <w:rsid w:val="00857A39"/>
    <w:rsid w:val="00857A3D"/>
    <w:rsid w:val="008623B6"/>
    <w:rsid w:val="00864ABA"/>
    <w:rsid w:val="00864ABB"/>
    <w:rsid w:val="00867133"/>
    <w:rsid w:val="008678F5"/>
    <w:rsid w:val="00871838"/>
    <w:rsid w:val="008732A5"/>
    <w:rsid w:val="0087459F"/>
    <w:rsid w:val="008826C1"/>
    <w:rsid w:val="008830B9"/>
    <w:rsid w:val="00883DFD"/>
    <w:rsid w:val="0088453D"/>
    <w:rsid w:val="00884F78"/>
    <w:rsid w:val="00886176"/>
    <w:rsid w:val="00886744"/>
    <w:rsid w:val="0088767F"/>
    <w:rsid w:val="0089210C"/>
    <w:rsid w:val="00893D2E"/>
    <w:rsid w:val="008A0D3F"/>
    <w:rsid w:val="008A1BF7"/>
    <w:rsid w:val="008A2A84"/>
    <w:rsid w:val="008A4293"/>
    <w:rsid w:val="008A4507"/>
    <w:rsid w:val="008A5B0E"/>
    <w:rsid w:val="008A78D8"/>
    <w:rsid w:val="008B0961"/>
    <w:rsid w:val="008B0A5B"/>
    <w:rsid w:val="008B0E0B"/>
    <w:rsid w:val="008B23B5"/>
    <w:rsid w:val="008C2A29"/>
    <w:rsid w:val="008C39F7"/>
    <w:rsid w:val="008C3F87"/>
    <w:rsid w:val="008C761C"/>
    <w:rsid w:val="008C7F23"/>
    <w:rsid w:val="008D0B19"/>
    <w:rsid w:val="008D270B"/>
    <w:rsid w:val="008D41FA"/>
    <w:rsid w:val="008D4EBC"/>
    <w:rsid w:val="008E5532"/>
    <w:rsid w:val="008F0166"/>
    <w:rsid w:val="008F0463"/>
    <w:rsid w:val="008F16B9"/>
    <w:rsid w:val="008F4F1B"/>
    <w:rsid w:val="008F5F51"/>
    <w:rsid w:val="0090091A"/>
    <w:rsid w:val="00902509"/>
    <w:rsid w:val="0090264F"/>
    <w:rsid w:val="00903DF2"/>
    <w:rsid w:val="009042BD"/>
    <w:rsid w:val="00904628"/>
    <w:rsid w:val="00904FE4"/>
    <w:rsid w:val="0090679E"/>
    <w:rsid w:val="00906CAD"/>
    <w:rsid w:val="0090742D"/>
    <w:rsid w:val="00910A08"/>
    <w:rsid w:val="009132E3"/>
    <w:rsid w:val="00913435"/>
    <w:rsid w:val="00914B83"/>
    <w:rsid w:val="00914CA4"/>
    <w:rsid w:val="00915861"/>
    <w:rsid w:val="00917D9F"/>
    <w:rsid w:val="00917F4F"/>
    <w:rsid w:val="00920FAE"/>
    <w:rsid w:val="00922020"/>
    <w:rsid w:val="00922EEE"/>
    <w:rsid w:val="00926402"/>
    <w:rsid w:val="00927740"/>
    <w:rsid w:val="009320B6"/>
    <w:rsid w:val="009326FC"/>
    <w:rsid w:val="0093424B"/>
    <w:rsid w:val="00934699"/>
    <w:rsid w:val="00936159"/>
    <w:rsid w:val="00936737"/>
    <w:rsid w:val="0093694A"/>
    <w:rsid w:val="00940774"/>
    <w:rsid w:val="00942533"/>
    <w:rsid w:val="00942AEE"/>
    <w:rsid w:val="00943A72"/>
    <w:rsid w:val="00943FE2"/>
    <w:rsid w:val="009460A3"/>
    <w:rsid w:val="0095370A"/>
    <w:rsid w:val="00955C71"/>
    <w:rsid w:val="00957088"/>
    <w:rsid w:val="00960BEA"/>
    <w:rsid w:val="00960BEB"/>
    <w:rsid w:val="009663B8"/>
    <w:rsid w:val="00966752"/>
    <w:rsid w:val="0096769D"/>
    <w:rsid w:val="00967745"/>
    <w:rsid w:val="00971A7A"/>
    <w:rsid w:val="0097568C"/>
    <w:rsid w:val="00975BE8"/>
    <w:rsid w:val="00975D82"/>
    <w:rsid w:val="00976A22"/>
    <w:rsid w:val="00977E1D"/>
    <w:rsid w:val="009802C6"/>
    <w:rsid w:val="00980488"/>
    <w:rsid w:val="009804EC"/>
    <w:rsid w:val="009812AF"/>
    <w:rsid w:val="009821FE"/>
    <w:rsid w:val="00982E46"/>
    <w:rsid w:val="00984B8E"/>
    <w:rsid w:val="00986E3F"/>
    <w:rsid w:val="00986EE0"/>
    <w:rsid w:val="00987294"/>
    <w:rsid w:val="00987B69"/>
    <w:rsid w:val="00992218"/>
    <w:rsid w:val="00992542"/>
    <w:rsid w:val="00992C8A"/>
    <w:rsid w:val="00993B70"/>
    <w:rsid w:val="00995351"/>
    <w:rsid w:val="0099577B"/>
    <w:rsid w:val="009965BC"/>
    <w:rsid w:val="00997D12"/>
    <w:rsid w:val="009A1099"/>
    <w:rsid w:val="009A1C62"/>
    <w:rsid w:val="009A4D61"/>
    <w:rsid w:val="009A53D3"/>
    <w:rsid w:val="009A5AEB"/>
    <w:rsid w:val="009A66ED"/>
    <w:rsid w:val="009B0573"/>
    <w:rsid w:val="009B05C4"/>
    <w:rsid w:val="009B1E1C"/>
    <w:rsid w:val="009B20FE"/>
    <w:rsid w:val="009B3A99"/>
    <w:rsid w:val="009B558A"/>
    <w:rsid w:val="009B5691"/>
    <w:rsid w:val="009B6852"/>
    <w:rsid w:val="009B7ABA"/>
    <w:rsid w:val="009B7B4B"/>
    <w:rsid w:val="009B7C21"/>
    <w:rsid w:val="009C0075"/>
    <w:rsid w:val="009C0EB8"/>
    <w:rsid w:val="009C2657"/>
    <w:rsid w:val="009C4560"/>
    <w:rsid w:val="009C457A"/>
    <w:rsid w:val="009C4E09"/>
    <w:rsid w:val="009C54C5"/>
    <w:rsid w:val="009C622C"/>
    <w:rsid w:val="009C654E"/>
    <w:rsid w:val="009C6580"/>
    <w:rsid w:val="009D2A98"/>
    <w:rsid w:val="009D3437"/>
    <w:rsid w:val="009D52A7"/>
    <w:rsid w:val="009E2A17"/>
    <w:rsid w:val="009E3168"/>
    <w:rsid w:val="009E4807"/>
    <w:rsid w:val="009E4A7C"/>
    <w:rsid w:val="009E4E6E"/>
    <w:rsid w:val="009E6E4D"/>
    <w:rsid w:val="009E70E9"/>
    <w:rsid w:val="009E71C9"/>
    <w:rsid w:val="009E7AE2"/>
    <w:rsid w:val="009F11AA"/>
    <w:rsid w:val="009F1FC0"/>
    <w:rsid w:val="009F3358"/>
    <w:rsid w:val="009F406B"/>
    <w:rsid w:val="009F5D46"/>
    <w:rsid w:val="009F6F97"/>
    <w:rsid w:val="009F7B60"/>
    <w:rsid w:val="00A04992"/>
    <w:rsid w:val="00A05CEA"/>
    <w:rsid w:val="00A05DF6"/>
    <w:rsid w:val="00A05E53"/>
    <w:rsid w:val="00A07AE1"/>
    <w:rsid w:val="00A13EB9"/>
    <w:rsid w:val="00A147AA"/>
    <w:rsid w:val="00A14C27"/>
    <w:rsid w:val="00A1708A"/>
    <w:rsid w:val="00A17A27"/>
    <w:rsid w:val="00A21300"/>
    <w:rsid w:val="00A213B8"/>
    <w:rsid w:val="00A21D71"/>
    <w:rsid w:val="00A22B78"/>
    <w:rsid w:val="00A2385F"/>
    <w:rsid w:val="00A246F7"/>
    <w:rsid w:val="00A24B89"/>
    <w:rsid w:val="00A24E20"/>
    <w:rsid w:val="00A25AE5"/>
    <w:rsid w:val="00A26442"/>
    <w:rsid w:val="00A265D3"/>
    <w:rsid w:val="00A30242"/>
    <w:rsid w:val="00A31801"/>
    <w:rsid w:val="00A31E48"/>
    <w:rsid w:val="00A3256B"/>
    <w:rsid w:val="00A348AB"/>
    <w:rsid w:val="00A3655B"/>
    <w:rsid w:val="00A37002"/>
    <w:rsid w:val="00A4355E"/>
    <w:rsid w:val="00A4740C"/>
    <w:rsid w:val="00A50310"/>
    <w:rsid w:val="00A520D9"/>
    <w:rsid w:val="00A52346"/>
    <w:rsid w:val="00A540C4"/>
    <w:rsid w:val="00A54441"/>
    <w:rsid w:val="00A54AFF"/>
    <w:rsid w:val="00A54CC9"/>
    <w:rsid w:val="00A5537F"/>
    <w:rsid w:val="00A558F7"/>
    <w:rsid w:val="00A57096"/>
    <w:rsid w:val="00A62656"/>
    <w:rsid w:val="00A626A4"/>
    <w:rsid w:val="00A63E51"/>
    <w:rsid w:val="00A64DA0"/>
    <w:rsid w:val="00A65B9B"/>
    <w:rsid w:val="00A674E6"/>
    <w:rsid w:val="00A702EC"/>
    <w:rsid w:val="00A75B54"/>
    <w:rsid w:val="00A80046"/>
    <w:rsid w:val="00A836D2"/>
    <w:rsid w:val="00A83B59"/>
    <w:rsid w:val="00A83E1F"/>
    <w:rsid w:val="00A84D5A"/>
    <w:rsid w:val="00A86E53"/>
    <w:rsid w:val="00A92BCD"/>
    <w:rsid w:val="00A943C2"/>
    <w:rsid w:val="00A94F9C"/>
    <w:rsid w:val="00A97061"/>
    <w:rsid w:val="00AA1B0E"/>
    <w:rsid w:val="00AA47B6"/>
    <w:rsid w:val="00AA59C2"/>
    <w:rsid w:val="00AA624C"/>
    <w:rsid w:val="00AA6719"/>
    <w:rsid w:val="00AB14C6"/>
    <w:rsid w:val="00AB4568"/>
    <w:rsid w:val="00AC018C"/>
    <w:rsid w:val="00AC163B"/>
    <w:rsid w:val="00AC18EB"/>
    <w:rsid w:val="00AC4C40"/>
    <w:rsid w:val="00AC575B"/>
    <w:rsid w:val="00AC58A4"/>
    <w:rsid w:val="00AC5BA3"/>
    <w:rsid w:val="00AC5CA7"/>
    <w:rsid w:val="00AC6058"/>
    <w:rsid w:val="00AC62D5"/>
    <w:rsid w:val="00AC62E7"/>
    <w:rsid w:val="00AC6697"/>
    <w:rsid w:val="00AC7CB6"/>
    <w:rsid w:val="00AD020A"/>
    <w:rsid w:val="00AD1FEF"/>
    <w:rsid w:val="00AD4EAD"/>
    <w:rsid w:val="00AE1D96"/>
    <w:rsid w:val="00AE264F"/>
    <w:rsid w:val="00AE2BA5"/>
    <w:rsid w:val="00AE34AC"/>
    <w:rsid w:val="00AE36B1"/>
    <w:rsid w:val="00AE3887"/>
    <w:rsid w:val="00AE56B1"/>
    <w:rsid w:val="00AE69F3"/>
    <w:rsid w:val="00AE6D09"/>
    <w:rsid w:val="00AE779F"/>
    <w:rsid w:val="00AF119E"/>
    <w:rsid w:val="00AF16FB"/>
    <w:rsid w:val="00AF2AF6"/>
    <w:rsid w:val="00AF3C38"/>
    <w:rsid w:val="00AF48C4"/>
    <w:rsid w:val="00AF57D2"/>
    <w:rsid w:val="00AF5A33"/>
    <w:rsid w:val="00AF5BA6"/>
    <w:rsid w:val="00AF6A21"/>
    <w:rsid w:val="00AF7A6F"/>
    <w:rsid w:val="00AF7A7C"/>
    <w:rsid w:val="00B01660"/>
    <w:rsid w:val="00B02070"/>
    <w:rsid w:val="00B023E1"/>
    <w:rsid w:val="00B026A6"/>
    <w:rsid w:val="00B02DDB"/>
    <w:rsid w:val="00B11351"/>
    <w:rsid w:val="00B113A1"/>
    <w:rsid w:val="00B11E54"/>
    <w:rsid w:val="00B13F09"/>
    <w:rsid w:val="00B15E84"/>
    <w:rsid w:val="00B17B80"/>
    <w:rsid w:val="00B17F13"/>
    <w:rsid w:val="00B25891"/>
    <w:rsid w:val="00B25FF4"/>
    <w:rsid w:val="00B26BF7"/>
    <w:rsid w:val="00B3210E"/>
    <w:rsid w:val="00B333E0"/>
    <w:rsid w:val="00B33E37"/>
    <w:rsid w:val="00B353EF"/>
    <w:rsid w:val="00B402CC"/>
    <w:rsid w:val="00B408B6"/>
    <w:rsid w:val="00B50063"/>
    <w:rsid w:val="00B501C4"/>
    <w:rsid w:val="00B50A85"/>
    <w:rsid w:val="00B52FAF"/>
    <w:rsid w:val="00B542DA"/>
    <w:rsid w:val="00B54D2F"/>
    <w:rsid w:val="00B55F69"/>
    <w:rsid w:val="00B5651F"/>
    <w:rsid w:val="00B57794"/>
    <w:rsid w:val="00B60192"/>
    <w:rsid w:val="00B62114"/>
    <w:rsid w:val="00B654ED"/>
    <w:rsid w:val="00B65996"/>
    <w:rsid w:val="00B66160"/>
    <w:rsid w:val="00B667F5"/>
    <w:rsid w:val="00B70B62"/>
    <w:rsid w:val="00B71D31"/>
    <w:rsid w:val="00B7334E"/>
    <w:rsid w:val="00B73857"/>
    <w:rsid w:val="00B73862"/>
    <w:rsid w:val="00B73F43"/>
    <w:rsid w:val="00B74C50"/>
    <w:rsid w:val="00B7532A"/>
    <w:rsid w:val="00B75BBF"/>
    <w:rsid w:val="00B7781A"/>
    <w:rsid w:val="00B81CDC"/>
    <w:rsid w:val="00B83118"/>
    <w:rsid w:val="00B87F3D"/>
    <w:rsid w:val="00B90A28"/>
    <w:rsid w:val="00B90CDB"/>
    <w:rsid w:val="00B93862"/>
    <w:rsid w:val="00B93911"/>
    <w:rsid w:val="00B94D2A"/>
    <w:rsid w:val="00B957FF"/>
    <w:rsid w:val="00B95C60"/>
    <w:rsid w:val="00B967F1"/>
    <w:rsid w:val="00B96B83"/>
    <w:rsid w:val="00BA1ABC"/>
    <w:rsid w:val="00BA2792"/>
    <w:rsid w:val="00BA308C"/>
    <w:rsid w:val="00BA3D83"/>
    <w:rsid w:val="00BA6B66"/>
    <w:rsid w:val="00BA6E48"/>
    <w:rsid w:val="00BB07CF"/>
    <w:rsid w:val="00BB093F"/>
    <w:rsid w:val="00BB0DE9"/>
    <w:rsid w:val="00BB176A"/>
    <w:rsid w:val="00BB1B48"/>
    <w:rsid w:val="00BB2463"/>
    <w:rsid w:val="00BB78F6"/>
    <w:rsid w:val="00BB7E31"/>
    <w:rsid w:val="00BC205E"/>
    <w:rsid w:val="00BC2064"/>
    <w:rsid w:val="00BC28D4"/>
    <w:rsid w:val="00BC2B8D"/>
    <w:rsid w:val="00BC5537"/>
    <w:rsid w:val="00BC5A0B"/>
    <w:rsid w:val="00BC7D2C"/>
    <w:rsid w:val="00BD08EA"/>
    <w:rsid w:val="00BD1EBC"/>
    <w:rsid w:val="00BD2B8A"/>
    <w:rsid w:val="00BD3FBD"/>
    <w:rsid w:val="00BD4B61"/>
    <w:rsid w:val="00BD5A9F"/>
    <w:rsid w:val="00BD6398"/>
    <w:rsid w:val="00BD7668"/>
    <w:rsid w:val="00BE0AF6"/>
    <w:rsid w:val="00BE15A9"/>
    <w:rsid w:val="00BE1F03"/>
    <w:rsid w:val="00BE23D2"/>
    <w:rsid w:val="00BE2D21"/>
    <w:rsid w:val="00BE348E"/>
    <w:rsid w:val="00BE41A0"/>
    <w:rsid w:val="00BE47DF"/>
    <w:rsid w:val="00BE58A7"/>
    <w:rsid w:val="00BE6305"/>
    <w:rsid w:val="00BE7387"/>
    <w:rsid w:val="00BE7567"/>
    <w:rsid w:val="00BE7FDD"/>
    <w:rsid w:val="00BF2218"/>
    <w:rsid w:val="00BF34B8"/>
    <w:rsid w:val="00C0165C"/>
    <w:rsid w:val="00C02215"/>
    <w:rsid w:val="00C03DBE"/>
    <w:rsid w:val="00C0426B"/>
    <w:rsid w:val="00C045DF"/>
    <w:rsid w:val="00C058DC"/>
    <w:rsid w:val="00C0627D"/>
    <w:rsid w:val="00C06468"/>
    <w:rsid w:val="00C11A0A"/>
    <w:rsid w:val="00C148A7"/>
    <w:rsid w:val="00C17D00"/>
    <w:rsid w:val="00C239B2"/>
    <w:rsid w:val="00C246E6"/>
    <w:rsid w:val="00C25460"/>
    <w:rsid w:val="00C26393"/>
    <w:rsid w:val="00C26D43"/>
    <w:rsid w:val="00C30DC9"/>
    <w:rsid w:val="00C339F2"/>
    <w:rsid w:val="00C33A1D"/>
    <w:rsid w:val="00C35161"/>
    <w:rsid w:val="00C35173"/>
    <w:rsid w:val="00C357B7"/>
    <w:rsid w:val="00C35BBF"/>
    <w:rsid w:val="00C36A85"/>
    <w:rsid w:val="00C40DEF"/>
    <w:rsid w:val="00C41D26"/>
    <w:rsid w:val="00C420F7"/>
    <w:rsid w:val="00C4280C"/>
    <w:rsid w:val="00C43468"/>
    <w:rsid w:val="00C440C7"/>
    <w:rsid w:val="00C463C6"/>
    <w:rsid w:val="00C46548"/>
    <w:rsid w:val="00C46CE2"/>
    <w:rsid w:val="00C50D5C"/>
    <w:rsid w:val="00C51465"/>
    <w:rsid w:val="00C518C6"/>
    <w:rsid w:val="00C550A9"/>
    <w:rsid w:val="00C562D7"/>
    <w:rsid w:val="00C574D5"/>
    <w:rsid w:val="00C57536"/>
    <w:rsid w:val="00C62776"/>
    <w:rsid w:val="00C62E9A"/>
    <w:rsid w:val="00C641A7"/>
    <w:rsid w:val="00C64B7F"/>
    <w:rsid w:val="00C651C1"/>
    <w:rsid w:val="00C657FF"/>
    <w:rsid w:val="00C66207"/>
    <w:rsid w:val="00C6696D"/>
    <w:rsid w:val="00C66FAD"/>
    <w:rsid w:val="00C67705"/>
    <w:rsid w:val="00C70866"/>
    <w:rsid w:val="00C73F32"/>
    <w:rsid w:val="00C75A49"/>
    <w:rsid w:val="00C76911"/>
    <w:rsid w:val="00C76E73"/>
    <w:rsid w:val="00C7759A"/>
    <w:rsid w:val="00C802D9"/>
    <w:rsid w:val="00C82D10"/>
    <w:rsid w:val="00C83B5B"/>
    <w:rsid w:val="00C83F81"/>
    <w:rsid w:val="00C84443"/>
    <w:rsid w:val="00C8567E"/>
    <w:rsid w:val="00C86243"/>
    <w:rsid w:val="00C86616"/>
    <w:rsid w:val="00C866CE"/>
    <w:rsid w:val="00C8698B"/>
    <w:rsid w:val="00C87462"/>
    <w:rsid w:val="00C87715"/>
    <w:rsid w:val="00C92405"/>
    <w:rsid w:val="00C97FB9"/>
    <w:rsid w:val="00CA17DA"/>
    <w:rsid w:val="00CA180C"/>
    <w:rsid w:val="00CA2F6E"/>
    <w:rsid w:val="00CA7042"/>
    <w:rsid w:val="00CA7136"/>
    <w:rsid w:val="00CA71FD"/>
    <w:rsid w:val="00CB22B2"/>
    <w:rsid w:val="00CB3CE5"/>
    <w:rsid w:val="00CB4B32"/>
    <w:rsid w:val="00CB4D06"/>
    <w:rsid w:val="00CB5502"/>
    <w:rsid w:val="00CB606B"/>
    <w:rsid w:val="00CB74DE"/>
    <w:rsid w:val="00CB78A0"/>
    <w:rsid w:val="00CC1CA4"/>
    <w:rsid w:val="00CC2FEE"/>
    <w:rsid w:val="00CC3BD0"/>
    <w:rsid w:val="00CC3EE2"/>
    <w:rsid w:val="00CC4CD8"/>
    <w:rsid w:val="00CC6574"/>
    <w:rsid w:val="00CC7F3C"/>
    <w:rsid w:val="00CD16B5"/>
    <w:rsid w:val="00CD1BBC"/>
    <w:rsid w:val="00CD4318"/>
    <w:rsid w:val="00CD4C29"/>
    <w:rsid w:val="00CD62E7"/>
    <w:rsid w:val="00CD7492"/>
    <w:rsid w:val="00CE000B"/>
    <w:rsid w:val="00CE2FB8"/>
    <w:rsid w:val="00CE336C"/>
    <w:rsid w:val="00CE3A6B"/>
    <w:rsid w:val="00CE5054"/>
    <w:rsid w:val="00CF0061"/>
    <w:rsid w:val="00CF0C02"/>
    <w:rsid w:val="00CF1F7D"/>
    <w:rsid w:val="00CF5661"/>
    <w:rsid w:val="00CF62BC"/>
    <w:rsid w:val="00D00211"/>
    <w:rsid w:val="00D006D1"/>
    <w:rsid w:val="00D00B23"/>
    <w:rsid w:val="00D00CEC"/>
    <w:rsid w:val="00D018A5"/>
    <w:rsid w:val="00D01F18"/>
    <w:rsid w:val="00D025AE"/>
    <w:rsid w:val="00D04396"/>
    <w:rsid w:val="00D044B9"/>
    <w:rsid w:val="00D05C81"/>
    <w:rsid w:val="00D06309"/>
    <w:rsid w:val="00D07152"/>
    <w:rsid w:val="00D07D2C"/>
    <w:rsid w:val="00D12E38"/>
    <w:rsid w:val="00D13506"/>
    <w:rsid w:val="00D13E14"/>
    <w:rsid w:val="00D162A8"/>
    <w:rsid w:val="00D17DE7"/>
    <w:rsid w:val="00D20498"/>
    <w:rsid w:val="00D21056"/>
    <w:rsid w:val="00D2563C"/>
    <w:rsid w:val="00D25BDA"/>
    <w:rsid w:val="00D27BE4"/>
    <w:rsid w:val="00D30210"/>
    <w:rsid w:val="00D30F63"/>
    <w:rsid w:val="00D32C89"/>
    <w:rsid w:val="00D32E39"/>
    <w:rsid w:val="00D332C4"/>
    <w:rsid w:val="00D34B85"/>
    <w:rsid w:val="00D3513D"/>
    <w:rsid w:val="00D351EA"/>
    <w:rsid w:val="00D35A18"/>
    <w:rsid w:val="00D35EB8"/>
    <w:rsid w:val="00D40288"/>
    <w:rsid w:val="00D42701"/>
    <w:rsid w:val="00D43403"/>
    <w:rsid w:val="00D43C15"/>
    <w:rsid w:val="00D448EC"/>
    <w:rsid w:val="00D46AA9"/>
    <w:rsid w:val="00D46CA8"/>
    <w:rsid w:val="00D47F14"/>
    <w:rsid w:val="00D50A6B"/>
    <w:rsid w:val="00D50FEA"/>
    <w:rsid w:val="00D51327"/>
    <w:rsid w:val="00D523B0"/>
    <w:rsid w:val="00D5270B"/>
    <w:rsid w:val="00D539FD"/>
    <w:rsid w:val="00D542DA"/>
    <w:rsid w:val="00D54DF4"/>
    <w:rsid w:val="00D605F4"/>
    <w:rsid w:val="00D61241"/>
    <w:rsid w:val="00D62E71"/>
    <w:rsid w:val="00D638B2"/>
    <w:rsid w:val="00D6430D"/>
    <w:rsid w:val="00D66188"/>
    <w:rsid w:val="00D731F6"/>
    <w:rsid w:val="00D740CA"/>
    <w:rsid w:val="00D7438E"/>
    <w:rsid w:val="00D760D3"/>
    <w:rsid w:val="00D778DE"/>
    <w:rsid w:val="00D80F21"/>
    <w:rsid w:val="00D81D31"/>
    <w:rsid w:val="00D82B3A"/>
    <w:rsid w:val="00D84926"/>
    <w:rsid w:val="00D84BFE"/>
    <w:rsid w:val="00D85166"/>
    <w:rsid w:val="00D85728"/>
    <w:rsid w:val="00D87938"/>
    <w:rsid w:val="00D90397"/>
    <w:rsid w:val="00D91168"/>
    <w:rsid w:val="00D91699"/>
    <w:rsid w:val="00D9259E"/>
    <w:rsid w:val="00D92E45"/>
    <w:rsid w:val="00D95481"/>
    <w:rsid w:val="00DA57CD"/>
    <w:rsid w:val="00DA5A3E"/>
    <w:rsid w:val="00DA74B2"/>
    <w:rsid w:val="00DA797F"/>
    <w:rsid w:val="00DB0C2E"/>
    <w:rsid w:val="00DB0E6F"/>
    <w:rsid w:val="00DB29E5"/>
    <w:rsid w:val="00DB42A7"/>
    <w:rsid w:val="00DB4378"/>
    <w:rsid w:val="00DB583B"/>
    <w:rsid w:val="00DB5D18"/>
    <w:rsid w:val="00DB64DD"/>
    <w:rsid w:val="00DB6A64"/>
    <w:rsid w:val="00DC3578"/>
    <w:rsid w:val="00DC4812"/>
    <w:rsid w:val="00DC7A13"/>
    <w:rsid w:val="00DD162C"/>
    <w:rsid w:val="00DD2F29"/>
    <w:rsid w:val="00DD4F2E"/>
    <w:rsid w:val="00DD5064"/>
    <w:rsid w:val="00DD5989"/>
    <w:rsid w:val="00DD73BA"/>
    <w:rsid w:val="00DE0986"/>
    <w:rsid w:val="00DE1306"/>
    <w:rsid w:val="00DE183C"/>
    <w:rsid w:val="00DE2E00"/>
    <w:rsid w:val="00DE5E8B"/>
    <w:rsid w:val="00DE681B"/>
    <w:rsid w:val="00DE7064"/>
    <w:rsid w:val="00DE739D"/>
    <w:rsid w:val="00DE76C9"/>
    <w:rsid w:val="00DF0618"/>
    <w:rsid w:val="00DF2997"/>
    <w:rsid w:val="00DF3182"/>
    <w:rsid w:val="00DF5ABD"/>
    <w:rsid w:val="00DF7DDB"/>
    <w:rsid w:val="00E05747"/>
    <w:rsid w:val="00E071BA"/>
    <w:rsid w:val="00E07E04"/>
    <w:rsid w:val="00E10BC4"/>
    <w:rsid w:val="00E117E7"/>
    <w:rsid w:val="00E129FD"/>
    <w:rsid w:val="00E12B8E"/>
    <w:rsid w:val="00E138D5"/>
    <w:rsid w:val="00E13B98"/>
    <w:rsid w:val="00E1415D"/>
    <w:rsid w:val="00E15A32"/>
    <w:rsid w:val="00E1680F"/>
    <w:rsid w:val="00E2093D"/>
    <w:rsid w:val="00E213BD"/>
    <w:rsid w:val="00E21729"/>
    <w:rsid w:val="00E22B7C"/>
    <w:rsid w:val="00E23085"/>
    <w:rsid w:val="00E232CD"/>
    <w:rsid w:val="00E25149"/>
    <w:rsid w:val="00E2585A"/>
    <w:rsid w:val="00E26443"/>
    <w:rsid w:val="00E31F19"/>
    <w:rsid w:val="00E323E9"/>
    <w:rsid w:val="00E32FB6"/>
    <w:rsid w:val="00E34018"/>
    <w:rsid w:val="00E34577"/>
    <w:rsid w:val="00E37E17"/>
    <w:rsid w:val="00E37E5F"/>
    <w:rsid w:val="00E437D2"/>
    <w:rsid w:val="00E43BF9"/>
    <w:rsid w:val="00E4436C"/>
    <w:rsid w:val="00E446B1"/>
    <w:rsid w:val="00E461F2"/>
    <w:rsid w:val="00E46CD2"/>
    <w:rsid w:val="00E47738"/>
    <w:rsid w:val="00E50707"/>
    <w:rsid w:val="00E50871"/>
    <w:rsid w:val="00E51930"/>
    <w:rsid w:val="00E55751"/>
    <w:rsid w:val="00E57CFA"/>
    <w:rsid w:val="00E57E57"/>
    <w:rsid w:val="00E6067E"/>
    <w:rsid w:val="00E60810"/>
    <w:rsid w:val="00E627D2"/>
    <w:rsid w:val="00E639C4"/>
    <w:rsid w:val="00E64DF4"/>
    <w:rsid w:val="00E669CB"/>
    <w:rsid w:val="00E6712E"/>
    <w:rsid w:val="00E70B12"/>
    <w:rsid w:val="00E7398E"/>
    <w:rsid w:val="00E76EED"/>
    <w:rsid w:val="00E770B3"/>
    <w:rsid w:val="00E8327F"/>
    <w:rsid w:val="00E83420"/>
    <w:rsid w:val="00E85521"/>
    <w:rsid w:val="00E85C7C"/>
    <w:rsid w:val="00E862C0"/>
    <w:rsid w:val="00E86E5B"/>
    <w:rsid w:val="00E90CC4"/>
    <w:rsid w:val="00E9493F"/>
    <w:rsid w:val="00E95BC1"/>
    <w:rsid w:val="00E95F4A"/>
    <w:rsid w:val="00E961D5"/>
    <w:rsid w:val="00E97988"/>
    <w:rsid w:val="00EA0F8D"/>
    <w:rsid w:val="00EA183F"/>
    <w:rsid w:val="00EA2311"/>
    <w:rsid w:val="00EA67FB"/>
    <w:rsid w:val="00EA72CF"/>
    <w:rsid w:val="00EB29EE"/>
    <w:rsid w:val="00EB35D1"/>
    <w:rsid w:val="00EB38BC"/>
    <w:rsid w:val="00EB5878"/>
    <w:rsid w:val="00EC102E"/>
    <w:rsid w:val="00EC26E0"/>
    <w:rsid w:val="00EC6598"/>
    <w:rsid w:val="00EC6958"/>
    <w:rsid w:val="00EC7BC3"/>
    <w:rsid w:val="00ED033A"/>
    <w:rsid w:val="00ED0FB1"/>
    <w:rsid w:val="00ED276B"/>
    <w:rsid w:val="00ED3A03"/>
    <w:rsid w:val="00ED48C4"/>
    <w:rsid w:val="00ED7600"/>
    <w:rsid w:val="00ED7CBA"/>
    <w:rsid w:val="00EE0658"/>
    <w:rsid w:val="00EE0E80"/>
    <w:rsid w:val="00EE1192"/>
    <w:rsid w:val="00EE1D0E"/>
    <w:rsid w:val="00EE4FDA"/>
    <w:rsid w:val="00EE7F61"/>
    <w:rsid w:val="00EF17AE"/>
    <w:rsid w:val="00EF1A01"/>
    <w:rsid w:val="00EF2F35"/>
    <w:rsid w:val="00EF3B11"/>
    <w:rsid w:val="00EF6073"/>
    <w:rsid w:val="00EF698B"/>
    <w:rsid w:val="00EF69F1"/>
    <w:rsid w:val="00F014B8"/>
    <w:rsid w:val="00F0205B"/>
    <w:rsid w:val="00F0225D"/>
    <w:rsid w:val="00F05491"/>
    <w:rsid w:val="00F05BED"/>
    <w:rsid w:val="00F05F21"/>
    <w:rsid w:val="00F0601D"/>
    <w:rsid w:val="00F0650E"/>
    <w:rsid w:val="00F10EB3"/>
    <w:rsid w:val="00F112CC"/>
    <w:rsid w:val="00F11E85"/>
    <w:rsid w:val="00F12BA4"/>
    <w:rsid w:val="00F12D50"/>
    <w:rsid w:val="00F12D94"/>
    <w:rsid w:val="00F1362C"/>
    <w:rsid w:val="00F14C9D"/>
    <w:rsid w:val="00F1576A"/>
    <w:rsid w:val="00F165D2"/>
    <w:rsid w:val="00F225C5"/>
    <w:rsid w:val="00F23647"/>
    <w:rsid w:val="00F2478F"/>
    <w:rsid w:val="00F248B7"/>
    <w:rsid w:val="00F25976"/>
    <w:rsid w:val="00F26B30"/>
    <w:rsid w:val="00F2793D"/>
    <w:rsid w:val="00F27978"/>
    <w:rsid w:val="00F2799A"/>
    <w:rsid w:val="00F300E0"/>
    <w:rsid w:val="00F307BE"/>
    <w:rsid w:val="00F3163A"/>
    <w:rsid w:val="00F330D9"/>
    <w:rsid w:val="00F33F8B"/>
    <w:rsid w:val="00F3457A"/>
    <w:rsid w:val="00F354DE"/>
    <w:rsid w:val="00F35B24"/>
    <w:rsid w:val="00F362F5"/>
    <w:rsid w:val="00F40AED"/>
    <w:rsid w:val="00F414F1"/>
    <w:rsid w:val="00F41D28"/>
    <w:rsid w:val="00F4422C"/>
    <w:rsid w:val="00F45F37"/>
    <w:rsid w:val="00F468C2"/>
    <w:rsid w:val="00F47E6B"/>
    <w:rsid w:val="00F508B8"/>
    <w:rsid w:val="00F509D5"/>
    <w:rsid w:val="00F55FB4"/>
    <w:rsid w:val="00F57358"/>
    <w:rsid w:val="00F718BC"/>
    <w:rsid w:val="00F71E85"/>
    <w:rsid w:val="00F71F57"/>
    <w:rsid w:val="00F72CB1"/>
    <w:rsid w:val="00F73E34"/>
    <w:rsid w:val="00F8215E"/>
    <w:rsid w:val="00F824F5"/>
    <w:rsid w:val="00F83023"/>
    <w:rsid w:val="00F83658"/>
    <w:rsid w:val="00F84DBC"/>
    <w:rsid w:val="00F85E55"/>
    <w:rsid w:val="00F86C73"/>
    <w:rsid w:val="00F86DB6"/>
    <w:rsid w:val="00F90052"/>
    <w:rsid w:val="00F90FAB"/>
    <w:rsid w:val="00F9238D"/>
    <w:rsid w:val="00F92D4D"/>
    <w:rsid w:val="00F92F2E"/>
    <w:rsid w:val="00F9374D"/>
    <w:rsid w:val="00F93E6A"/>
    <w:rsid w:val="00F94C2F"/>
    <w:rsid w:val="00F94D2C"/>
    <w:rsid w:val="00F95EFE"/>
    <w:rsid w:val="00F96567"/>
    <w:rsid w:val="00F96FA3"/>
    <w:rsid w:val="00F97BB1"/>
    <w:rsid w:val="00FA13C5"/>
    <w:rsid w:val="00FA18F3"/>
    <w:rsid w:val="00FA2117"/>
    <w:rsid w:val="00FA3E38"/>
    <w:rsid w:val="00FA4237"/>
    <w:rsid w:val="00FA5ADC"/>
    <w:rsid w:val="00FB0C4E"/>
    <w:rsid w:val="00FB10F7"/>
    <w:rsid w:val="00FB15E8"/>
    <w:rsid w:val="00FB1F4F"/>
    <w:rsid w:val="00FB612B"/>
    <w:rsid w:val="00FB706B"/>
    <w:rsid w:val="00FC053A"/>
    <w:rsid w:val="00FC107A"/>
    <w:rsid w:val="00FC29B9"/>
    <w:rsid w:val="00FC2C64"/>
    <w:rsid w:val="00FC36F1"/>
    <w:rsid w:val="00FC6856"/>
    <w:rsid w:val="00FC6FD3"/>
    <w:rsid w:val="00FD00B9"/>
    <w:rsid w:val="00FD14A2"/>
    <w:rsid w:val="00FD2862"/>
    <w:rsid w:val="00FD3A02"/>
    <w:rsid w:val="00FD6485"/>
    <w:rsid w:val="00FD65BE"/>
    <w:rsid w:val="00FE0029"/>
    <w:rsid w:val="00FE305C"/>
    <w:rsid w:val="00FE3FD0"/>
    <w:rsid w:val="00FE5DE0"/>
    <w:rsid w:val="00FE794C"/>
    <w:rsid w:val="00FE79ED"/>
    <w:rsid w:val="00FE7AFA"/>
    <w:rsid w:val="00FF0301"/>
    <w:rsid w:val="00FF1C20"/>
    <w:rsid w:val="00FF30BB"/>
    <w:rsid w:val="00FF3881"/>
    <w:rsid w:val="00FF3CC1"/>
    <w:rsid w:val="00FF418F"/>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B7F087C7-1242-42B8-A8B1-AC900BBA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0348839">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041052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48676705">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99085580">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28205605">
      <w:bodyDiv w:val="1"/>
      <w:marLeft w:val="0"/>
      <w:marRight w:val="0"/>
      <w:marTop w:val="0"/>
      <w:marBottom w:val="0"/>
      <w:divBdr>
        <w:top w:val="none" w:sz="0" w:space="0" w:color="auto"/>
        <w:left w:val="none" w:sz="0" w:space="0" w:color="auto"/>
        <w:bottom w:val="none" w:sz="0" w:space="0" w:color="auto"/>
        <w:right w:val="none" w:sz="0" w:space="0" w:color="auto"/>
      </w:divBdr>
    </w:div>
    <w:div w:id="1137259792">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1979878">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08285396">
      <w:bodyDiv w:val="1"/>
      <w:marLeft w:val="0"/>
      <w:marRight w:val="0"/>
      <w:marTop w:val="0"/>
      <w:marBottom w:val="0"/>
      <w:divBdr>
        <w:top w:val="none" w:sz="0" w:space="0" w:color="auto"/>
        <w:left w:val="none" w:sz="0" w:space="0" w:color="auto"/>
        <w:bottom w:val="none" w:sz="0" w:space="0" w:color="auto"/>
        <w:right w:val="none" w:sz="0" w:space="0" w:color="auto"/>
      </w:divBdr>
    </w:div>
    <w:div w:id="2024014836">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099522212">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RBI5PAMIO524-1616901215-36146</_dlc_DocId>
    <HideFromDelve xmlns="71c5aaf6-e6ce-465b-b873-5148d2a4c105">false</HideFromDelve>
    <_dlc_DocIdUrl xmlns="71c5aaf6-e6ce-465b-b873-5148d2a4c105">
      <Url>https://nokia.sharepoint.com/sites/gxp/_layouts/15/DocIdRedir.aspx?ID=RBI5PAMIO524-1616901215-36146</Url>
      <Description>RBI5PAMIO524-1616901215-36146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2425</TotalTime>
  <Pages>6</Pages>
  <Words>2341</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827</cp:revision>
  <dcterms:created xsi:type="dcterms:W3CDTF">2024-07-30T16:13:00Z</dcterms:created>
  <dcterms:modified xsi:type="dcterms:W3CDTF">2025-02-07T18:52:00Z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9380920b-8a6d-4a21-88fb-9618459183f7</vt:lpwstr>
  </property>
</Properties>
</file>